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D8449" w14:textId="77777777" w:rsidR="001006EC" w:rsidRPr="001006EC" w:rsidRDefault="001006EC" w:rsidP="001006EC">
      <w:pPr>
        <w:ind w:left="720" w:hanging="720"/>
        <w:rPr>
          <w:rFonts w:ascii="Garamond" w:eastAsia="SimSun" w:hAnsi="Garamond" w:cs="Times New Roman"/>
          <w:smallCaps/>
          <w:color w:val="000000"/>
          <w:kern w:val="0"/>
          <w:sz w:val="24"/>
          <w:szCs w:val="24"/>
          <w:lang w:val="hr-HR"/>
          <w14:ligatures w14:val="none"/>
        </w:rPr>
      </w:pPr>
      <w:r w:rsidRPr="001006EC">
        <w:rPr>
          <w:rFonts w:ascii="Garamond" w:eastAsia="SimSun" w:hAnsi="Garamond" w:cs="Times New Roman"/>
          <w:color w:val="000000"/>
          <w:kern w:val="0"/>
          <w:sz w:val="24"/>
          <w:szCs w:val="24"/>
          <w:lang w:val="hr-HR"/>
          <w14:ligatures w14:val="none"/>
        </w:rPr>
        <w:t>+</w:t>
      </w:r>
      <w:r w:rsidRPr="001006EC">
        <w:rPr>
          <w:rFonts w:ascii="Garamond" w:eastAsia="SimSun" w:hAnsi="Garamond" w:cs="Times New Roman"/>
          <w:color w:val="000000"/>
          <w:kern w:val="0"/>
          <w:sz w:val="24"/>
          <w:szCs w:val="24"/>
          <w:lang w:val="hr-HR"/>
          <w14:ligatures w14:val="none"/>
        </w:rPr>
        <w:tab/>
        <w:t xml:space="preserve">             </w:t>
      </w:r>
      <w:r w:rsidRPr="001006EC">
        <w:rPr>
          <w:rFonts w:ascii="Garamond" w:eastAsia="SimSun" w:hAnsi="Garamond" w:cs="Arial"/>
          <w:noProof/>
          <w:kern w:val="0"/>
          <w:sz w:val="24"/>
          <w:szCs w:val="24"/>
          <w:lang w:eastAsia="hr-HR"/>
          <w14:ligatures w14:val="none"/>
        </w:rPr>
        <w:drawing>
          <wp:inline distT="0" distB="0" distL="0" distR="0" wp14:anchorId="6518D244" wp14:editId="04477A76">
            <wp:extent cx="504825" cy="666750"/>
            <wp:effectExtent l="0" t="0" r="9525" b="0"/>
            <wp:docPr id="428115929" name="Picture 10"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14:paraId="13D8A8A2"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Times New Roman"/>
          <w:smallCaps/>
          <w:color w:val="000000"/>
          <w:kern w:val="0"/>
          <w:sz w:val="24"/>
          <w:szCs w:val="24"/>
          <w:lang w:val="hr-HR"/>
          <w14:ligatures w14:val="none"/>
        </w:rPr>
        <w:tab/>
      </w:r>
      <w:r w:rsidRPr="001006EC">
        <w:rPr>
          <w:rFonts w:ascii="Garamond" w:eastAsia="SimSun" w:hAnsi="Garamond" w:cs="Calibri"/>
          <w:b/>
          <w:bCs/>
          <w:color w:val="000000"/>
          <w:kern w:val="0"/>
          <w:sz w:val="24"/>
          <w:szCs w:val="24"/>
          <w:lang w:val="hr-HR"/>
          <w14:ligatures w14:val="none"/>
        </w:rPr>
        <w:t>REPUBLIKA HRVATSKA</w:t>
      </w:r>
    </w:p>
    <w:p w14:paraId="79CA0698"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PRIMORSKO-GORANSKA ŽUPANIJA</w:t>
      </w:r>
    </w:p>
    <w:p w14:paraId="566BFAD1"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ab/>
        <w:t xml:space="preserve">     OPĆINA PUNAT</w:t>
      </w:r>
    </w:p>
    <w:p w14:paraId="0781F8AC"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Pr>
          <w:rFonts w:ascii="Garamond" w:eastAsia="SimSun" w:hAnsi="Garamond" w:cs="Calibri"/>
          <w:b/>
          <w:bCs/>
          <w:color w:val="000000"/>
          <w:kern w:val="0"/>
          <w:sz w:val="24"/>
          <w:szCs w:val="24"/>
          <w:lang w:val="hr-HR"/>
          <w14:ligatures w14:val="none"/>
        </w:rPr>
        <w:t xml:space="preserve">          OPĆINSKI NAČELNIK</w:t>
      </w:r>
    </w:p>
    <w:p w14:paraId="202DA2AC"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p>
    <w:tbl>
      <w:tblPr>
        <w:tblW w:w="3705" w:type="dxa"/>
        <w:tblLayout w:type="fixed"/>
        <w:tblCellMar>
          <w:left w:w="10" w:type="dxa"/>
          <w:right w:w="10" w:type="dxa"/>
        </w:tblCellMar>
        <w:tblLook w:val="0000" w:firstRow="0" w:lastRow="0" w:firstColumn="0" w:lastColumn="0" w:noHBand="0" w:noVBand="0"/>
      </w:tblPr>
      <w:tblGrid>
        <w:gridCol w:w="3705"/>
      </w:tblGrid>
      <w:tr w:rsidR="001006EC" w:rsidRPr="001006EC" w14:paraId="023F02A5" w14:textId="77777777" w:rsidTr="00470B61">
        <w:trPr>
          <w:cantSplit/>
        </w:trPr>
        <w:tc>
          <w:tcPr>
            <w:tcW w:w="3705" w:type="dxa"/>
            <w:tcMar>
              <w:top w:w="0" w:type="dxa"/>
              <w:left w:w="108" w:type="dxa"/>
              <w:bottom w:w="0" w:type="dxa"/>
              <w:right w:w="108" w:type="dxa"/>
            </w:tcMar>
          </w:tcPr>
          <w:p w14:paraId="11C65F34" w14:textId="77777777" w:rsidR="001006EC" w:rsidRPr="001006EC" w:rsidRDefault="001006EC" w:rsidP="001006EC">
            <w:pPr>
              <w:keepNext/>
              <w:suppressAutoHyphens/>
              <w:autoSpaceDN w:val="0"/>
              <w:spacing w:after="0" w:line="240" w:lineRule="auto"/>
              <w:textAlignment w:val="baseline"/>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14:ligatures w14:val="none"/>
              </w:rPr>
              <w:t>KLASA: 081-01/24-01/2</w:t>
            </w:r>
          </w:p>
        </w:tc>
      </w:tr>
      <w:tr w:rsidR="001006EC" w:rsidRPr="001006EC" w14:paraId="4B1E0DD2" w14:textId="77777777" w:rsidTr="00470B61">
        <w:trPr>
          <w:cantSplit/>
        </w:trPr>
        <w:tc>
          <w:tcPr>
            <w:tcW w:w="3705" w:type="dxa"/>
            <w:tcMar>
              <w:top w:w="0" w:type="dxa"/>
              <w:left w:w="108" w:type="dxa"/>
              <w:bottom w:w="0" w:type="dxa"/>
              <w:right w:w="108" w:type="dxa"/>
            </w:tcMar>
          </w:tcPr>
          <w:p w14:paraId="4655229F" w14:textId="77777777" w:rsidR="001006EC" w:rsidRPr="001006EC" w:rsidRDefault="001006EC" w:rsidP="001006EC">
            <w:pPr>
              <w:keepNext/>
              <w:suppressAutoHyphens/>
              <w:autoSpaceDN w:val="0"/>
              <w:spacing w:after="0" w:line="240" w:lineRule="auto"/>
              <w:textAlignment w:val="baseline"/>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14:ligatures w14:val="none"/>
              </w:rPr>
              <w:t>URBROJ:2170-31-02/1-24-6</w:t>
            </w:r>
          </w:p>
        </w:tc>
      </w:tr>
      <w:tr w:rsidR="001006EC" w:rsidRPr="001006EC" w14:paraId="6E320402" w14:textId="77777777" w:rsidTr="00470B61">
        <w:trPr>
          <w:cantSplit/>
          <w:trHeight w:val="80"/>
        </w:trPr>
        <w:tc>
          <w:tcPr>
            <w:tcW w:w="3705" w:type="dxa"/>
            <w:tcMar>
              <w:top w:w="0" w:type="dxa"/>
              <w:left w:w="108" w:type="dxa"/>
              <w:bottom w:w="0" w:type="dxa"/>
              <w:right w:w="108" w:type="dxa"/>
            </w:tcMar>
          </w:tcPr>
          <w:p w14:paraId="5B051CE2" w14:textId="77777777" w:rsidR="001006EC" w:rsidRPr="001006EC" w:rsidRDefault="001006EC" w:rsidP="001006EC">
            <w:pPr>
              <w:keepNext/>
              <w:suppressAutoHyphens/>
              <w:autoSpaceDN w:val="0"/>
              <w:spacing w:after="0" w:line="240" w:lineRule="auto"/>
              <w:textAlignment w:val="baseline"/>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14:ligatures w14:val="none"/>
              </w:rPr>
              <w:t>Punat, 29. svibnja 2024. godine</w:t>
            </w:r>
          </w:p>
        </w:tc>
      </w:tr>
    </w:tbl>
    <w:p w14:paraId="0FD0AEE0"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p w14:paraId="53D17B73"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p w14:paraId="2679CDD6" w14:textId="77777777" w:rsidR="001006EC" w:rsidRPr="001006EC" w:rsidRDefault="001006EC" w:rsidP="001006EC">
      <w:pPr>
        <w:spacing w:after="0" w:line="240" w:lineRule="auto"/>
        <w:ind w:left="5040" w:firstLine="720"/>
        <w:rPr>
          <w:rFonts w:ascii="Garamond" w:eastAsia="SimSun" w:hAnsi="Garamond" w:cs="Calibri"/>
          <w:b/>
          <w:color w:val="000000"/>
          <w:kern w:val="0"/>
          <w:sz w:val="24"/>
          <w:szCs w:val="24"/>
          <w:lang w:val="hr-HR"/>
          <w14:ligatures w14:val="none"/>
        </w:rPr>
      </w:pPr>
      <w:r w:rsidRPr="001006EC">
        <w:rPr>
          <w:rFonts w:ascii="Garamond" w:eastAsia="SimSun" w:hAnsi="Garamond" w:cs="Calibri"/>
          <w:b/>
          <w:color w:val="000000"/>
          <w:kern w:val="0"/>
          <w:sz w:val="24"/>
          <w:szCs w:val="24"/>
          <w:lang w:val="hr-HR"/>
          <w14:ligatures w14:val="none"/>
        </w:rPr>
        <w:t xml:space="preserve">            OPĆINSKOM VIJEĆU</w:t>
      </w:r>
    </w:p>
    <w:p w14:paraId="29DA432A" w14:textId="77777777" w:rsidR="001006EC" w:rsidRPr="001006EC" w:rsidRDefault="001006EC" w:rsidP="001006EC">
      <w:pPr>
        <w:rPr>
          <w:rFonts w:ascii="Garamond" w:eastAsia="SimSun" w:hAnsi="Garamond" w:cs="Calibri"/>
          <w:b/>
          <w:color w:val="000000"/>
          <w:kern w:val="0"/>
          <w:sz w:val="24"/>
          <w:szCs w:val="24"/>
          <w:lang w:val="hr-HR"/>
          <w14:ligatures w14:val="none"/>
        </w:rPr>
      </w:pPr>
      <w:r w:rsidRPr="001006EC">
        <w:rPr>
          <w:rFonts w:ascii="Garamond" w:eastAsia="SimSun" w:hAnsi="Garamond" w:cs="Calibri"/>
          <w:b/>
          <w:color w:val="000000"/>
          <w:kern w:val="0"/>
          <w:sz w:val="24"/>
          <w:szCs w:val="24"/>
          <w:lang w:val="hr-HR"/>
          <w14:ligatures w14:val="none"/>
        </w:rPr>
        <w:t xml:space="preserve">                                                                                                                 OPĆINE PUNAT</w:t>
      </w:r>
    </w:p>
    <w:p w14:paraId="354F737B" w14:textId="77777777" w:rsidR="001006EC" w:rsidRPr="001006EC" w:rsidRDefault="001006EC" w:rsidP="001006EC">
      <w:pPr>
        <w:rPr>
          <w:rFonts w:ascii="Garamond" w:eastAsia="SimSun" w:hAnsi="Garamond" w:cs="Calibri"/>
          <w:b/>
          <w:color w:val="000000"/>
          <w:kern w:val="0"/>
          <w:sz w:val="24"/>
          <w:szCs w:val="24"/>
          <w:lang w:val="hr-HR"/>
          <w14:ligatures w14:val="none"/>
        </w:rPr>
      </w:pPr>
    </w:p>
    <w:p w14:paraId="440E0BA0" w14:textId="77777777" w:rsidR="001006EC" w:rsidRPr="001006EC" w:rsidRDefault="001006EC" w:rsidP="001006EC">
      <w:pPr>
        <w:spacing w:after="0" w:line="240" w:lineRule="auto"/>
        <w:jc w:val="center"/>
        <w:rPr>
          <w:rFonts w:ascii="Garamond" w:eastAsia="Arial" w:hAnsi="Garamond" w:cs="Calibri"/>
          <w:b/>
          <w:bCs/>
          <w:color w:val="000000"/>
          <w:kern w:val="0"/>
          <w:sz w:val="28"/>
          <w:szCs w:val="28"/>
          <w:lang w:val="hr-HR"/>
          <w14:ligatures w14:val="none"/>
        </w:rPr>
      </w:pPr>
      <w:r w:rsidRPr="001006EC">
        <w:rPr>
          <w:rFonts w:ascii="Garamond" w:eastAsia="Arial" w:hAnsi="Garamond" w:cs="Calibri"/>
          <w:b/>
          <w:bCs/>
          <w:color w:val="000000"/>
          <w:kern w:val="0"/>
          <w:sz w:val="28"/>
          <w:szCs w:val="28"/>
          <w:lang w:val="hr-HR"/>
          <w14:ligatures w14:val="none"/>
        </w:rPr>
        <w:t xml:space="preserve">Godišnji </w:t>
      </w:r>
      <w:r w:rsidRPr="001006EC">
        <w:rPr>
          <w:rFonts w:ascii="Garamond" w:eastAsia="SimSun" w:hAnsi="Garamond" w:cs="Calibri"/>
          <w:b/>
          <w:bCs/>
          <w:color w:val="000000"/>
          <w:kern w:val="0"/>
          <w:sz w:val="28"/>
          <w:szCs w:val="28"/>
          <w:lang w:val="hr-HR"/>
          <w14:ligatures w14:val="none"/>
        </w:rPr>
        <w:t>izvještaj o izvršenju</w:t>
      </w:r>
    </w:p>
    <w:p w14:paraId="69E0E013" w14:textId="77777777" w:rsidR="001006EC" w:rsidRPr="001006EC" w:rsidRDefault="001006EC" w:rsidP="001006EC">
      <w:pPr>
        <w:spacing w:after="0" w:line="240" w:lineRule="auto"/>
        <w:jc w:val="center"/>
        <w:rPr>
          <w:rFonts w:ascii="Garamond" w:eastAsia="SimSun" w:hAnsi="Garamond" w:cs="Calibri"/>
          <w:color w:val="000000"/>
          <w:kern w:val="0"/>
          <w:sz w:val="28"/>
          <w:szCs w:val="28"/>
          <w:lang w:val="hr-HR"/>
          <w14:ligatures w14:val="none"/>
        </w:rPr>
      </w:pPr>
      <w:r w:rsidRPr="001006EC">
        <w:rPr>
          <w:rFonts w:ascii="Garamond" w:eastAsia="SimSun" w:hAnsi="Garamond" w:cs="Calibri"/>
          <w:b/>
          <w:bCs/>
          <w:color w:val="000000"/>
          <w:kern w:val="0"/>
          <w:sz w:val="28"/>
          <w:szCs w:val="28"/>
          <w:lang w:val="hr-HR"/>
          <w14:ligatures w14:val="none"/>
        </w:rPr>
        <w:t>Proračuna Općine Punat za 2023. godinu</w:t>
      </w:r>
    </w:p>
    <w:p w14:paraId="730128C4" w14:textId="77777777" w:rsidR="001006EC" w:rsidRPr="001006EC" w:rsidRDefault="001006EC" w:rsidP="001006EC">
      <w:pPr>
        <w:spacing w:after="0" w:line="240" w:lineRule="auto"/>
        <w:ind w:firstLine="720"/>
        <w:rPr>
          <w:rFonts w:ascii="Garamond" w:eastAsia="SimSun" w:hAnsi="Garamond" w:cs="Calibri"/>
          <w:color w:val="000000"/>
          <w:kern w:val="0"/>
          <w:sz w:val="28"/>
          <w:szCs w:val="28"/>
          <w:lang w:val="hr-HR"/>
          <w14:ligatures w14:val="none"/>
        </w:rPr>
      </w:pPr>
    </w:p>
    <w:p w14:paraId="0E85EEAD" w14:textId="77777777" w:rsidR="001006EC" w:rsidRPr="001006EC" w:rsidRDefault="001006EC" w:rsidP="001006EC">
      <w:pPr>
        <w:spacing w:after="0" w:line="240" w:lineRule="auto"/>
        <w:ind w:firstLine="720"/>
        <w:rPr>
          <w:rFonts w:ascii="Garamond" w:eastAsia="SimSun" w:hAnsi="Garamond" w:cs="Calibri"/>
          <w:color w:val="000000"/>
          <w:kern w:val="0"/>
          <w:sz w:val="24"/>
          <w:szCs w:val="24"/>
          <w:lang w:val="hr-HR"/>
          <w14:ligatures w14:val="none"/>
        </w:rPr>
      </w:pPr>
    </w:p>
    <w:p w14:paraId="432225E9" w14:textId="77777777" w:rsidR="001006EC" w:rsidRPr="001006EC" w:rsidRDefault="001006EC" w:rsidP="001006EC">
      <w:pPr>
        <w:spacing w:after="0" w:line="240" w:lineRule="auto"/>
        <w:ind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Člankom 79. Zakona o proračunu („Narodne novine“ broj 144/21) i člankom 4. Pravilnika o polugodišnjem i godišnjem izvještaju o izvršenju proračuna i financijskog plana ("Narodne novine“ broj 85/23) propisan je sadržaj godišnjeg izvještaja o izvršenju proračuna jedinica lokalne samouprave. </w:t>
      </w:r>
    </w:p>
    <w:p w14:paraId="101524ED" w14:textId="77777777" w:rsidR="001006EC" w:rsidRPr="001006EC" w:rsidRDefault="001006EC" w:rsidP="001006EC">
      <w:pPr>
        <w:spacing w:after="0" w:line="240" w:lineRule="auto"/>
        <w:ind w:firstLine="360"/>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t>Godišnji</w:t>
      </w:r>
      <w:r w:rsidRPr="001006EC">
        <w:rPr>
          <w:rFonts w:ascii="Garamond" w:eastAsia="SimSun" w:hAnsi="Garamond" w:cs="Calibri"/>
          <w:color w:val="000000"/>
          <w:kern w:val="0"/>
          <w:sz w:val="24"/>
          <w:szCs w:val="24"/>
          <w:lang w:val="hr-HR"/>
          <w14:ligatures w14:val="none"/>
        </w:rPr>
        <w:t xml:space="preserve"> izvještaj o izvršenju proračuna sadrži:</w:t>
      </w:r>
    </w:p>
    <w:p w14:paraId="1636644D"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Opći dio proračuna koji čini Račun prihoda i rashoda iskazanih prema izvorima financiranja i ekonomskoj klasifikaciji te rashoda iskazanih prema funkcijskoj klasifikaciji, i Račun financiranja prema izvorima financiranja i ekonomskoj klasifikaciji.</w:t>
      </w:r>
    </w:p>
    <w:p w14:paraId="3FB2AD66"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Posebni dio proračuna po organizacijskoj klasifikaciji, izvorima financiranja i ekonomskoj klasifikaciji, raspoređenih u programe koji se sastoje od aktivnosti i projekata;</w:t>
      </w:r>
    </w:p>
    <w:p w14:paraId="44B2EA36"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Izvještaj o zaduživanju na domaćem i stranom tržištu novca i kapitala</w:t>
      </w:r>
    </w:p>
    <w:p w14:paraId="1ECFF063"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Izvještaj o korištenju proračunske zalihe</w:t>
      </w:r>
    </w:p>
    <w:p w14:paraId="2A45C67B"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Izvještaj o danim zajmovima i potraživanjima po danim zajmovima</w:t>
      </w:r>
    </w:p>
    <w:p w14:paraId="51DC1F38"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Izvještaj o stanju potraživanja i dospjelih obveza te o stanju potencijalnih obveza po osnovi sudskih sporova</w:t>
      </w:r>
    </w:p>
    <w:p w14:paraId="04A68C93" w14:textId="77777777" w:rsidR="001006EC" w:rsidRPr="001006EC" w:rsidRDefault="001006EC" w:rsidP="001006EC">
      <w:pPr>
        <w:widowControl w:val="0"/>
        <w:numPr>
          <w:ilvl w:val="0"/>
          <w:numId w:val="1"/>
        </w:numPr>
        <w:tabs>
          <w:tab w:val="left" w:pos="0"/>
        </w:tabs>
        <w:suppressAutoHyphens/>
        <w:autoSpaceDE w:val="0"/>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Obrazloženje ostvarenja prihoda i primitaka, rashoda i izdataka</w:t>
      </w:r>
    </w:p>
    <w:p w14:paraId="046BA618" w14:textId="77777777" w:rsidR="001006EC" w:rsidRPr="001006EC" w:rsidRDefault="001006EC" w:rsidP="001006EC">
      <w:pPr>
        <w:widowControl w:val="0"/>
        <w:suppressAutoHyphens/>
        <w:autoSpaceDE w:val="0"/>
        <w:spacing w:after="0" w:line="240" w:lineRule="auto"/>
        <w:ind w:left="720"/>
        <w:rPr>
          <w:rFonts w:ascii="Garamond" w:eastAsia="SimSun" w:hAnsi="Garamond" w:cs="Calibri"/>
          <w:color w:val="000000"/>
          <w:kern w:val="0"/>
          <w:sz w:val="24"/>
          <w:szCs w:val="24"/>
          <w:lang w:val="hr-HR"/>
          <w14:ligatures w14:val="none"/>
        </w:rPr>
      </w:pPr>
    </w:p>
    <w:p w14:paraId="30CF8D29" w14:textId="77777777" w:rsidR="001006EC" w:rsidRPr="001006EC" w:rsidRDefault="001006EC" w:rsidP="001006EC">
      <w:pPr>
        <w:spacing w:after="0" w:line="240" w:lineRule="auto"/>
        <w:ind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U skladu s navedenom zakonskom obvezom, sastavljen je Godišnji izvještaj o izvršenju Proračuna Općine Punat za 2023. godinu.</w:t>
      </w:r>
    </w:p>
    <w:p w14:paraId="25671857"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7F1D8F27"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2C09CB4C"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0EC8ED77"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4D4AB350"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45CDF009"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087E594C"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72346BC8"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6017DA2E"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0E1A00BD"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r w:rsidRPr="001006EC">
        <w:rPr>
          <w:rFonts w:ascii="Garamond" w:eastAsia="SimSun" w:hAnsi="Garamond" w:cs="Calibri"/>
          <w:b/>
          <w:i/>
          <w:kern w:val="0"/>
          <w:sz w:val="24"/>
          <w:szCs w:val="24"/>
          <w:lang w:val="hr-HR"/>
          <w14:ligatures w14:val="none"/>
        </w:rPr>
        <w:lastRenderedPageBreak/>
        <w:t>Primici od financijske imovine</w:t>
      </w:r>
    </w:p>
    <w:p w14:paraId="169B06F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5466DCF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PRIMLJENI KREDITI I ZAJMOVI</w:t>
      </w:r>
    </w:p>
    <w:p w14:paraId="0937C228"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tbl>
      <w:tblPr>
        <w:tblW w:w="14045" w:type="dxa"/>
        <w:tblInd w:w="-459" w:type="dxa"/>
        <w:tblLayout w:type="fixed"/>
        <w:tblLook w:val="0000" w:firstRow="0" w:lastRow="0" w:firstColumn="0" w:lastColumn="0" w:noHBand="0" w:noVBand="0"/>
      </w:tblPr>
      <w:tblGrid>
        <w:gridCol w:w="573"/>
        <w:gridCol w:w="1008"/>
        <w:gridCol w:w="971"/>
        <w:gridCol w:w="1276"/>
        <w:gridCol w:w="1329"/>
        <w:gridCol w:w="1246"/>
        <w:gridCol w:w="1110"/>
        <w:gridCol w:w="1478"/>
        <w:gridCol w:w="1272"/>
        <w:gridCol w:w="1361"/>
        <w:gridCol w:w="2421"/>
      </w:tblGrid>
      <w:tr w:rsidR="001006EC" w:rsidRPr="001006EC" w14:paraId="4F8AFB90" w14:textId="77777777" w:rsidTr="00470B61">
        <w:trPr>
          <w:gridAfter w:val="1"/>
          <w:wAfter w:w="2421" w:type="dxa"/>
          <w:trHeight w:val="412"/>
        </w:trPr>
        <w:tc>
          <w:tcPr>
            <w:tcW w:w="5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3B202484"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Red. br.</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25A754"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Vrsta kredita i zajmova</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E913761"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Naziv pravne osobe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406535D"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Ugovorena valuta i iznos Valuta: €</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1B8E96E"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Stanje kredita i zajma 1.1.23.</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DE00836"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Otplate glavnice</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6A7E524"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Primljeni krediti i  zajmovi u tekućoj godini</w:t>
            </w:r>
          </w:p>
        </w:tc>
        <w:tc>
          <w:tcPr>
            <w:tcW w:w="14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20E9B01"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Stanje kredita i zajma 31.12.23.</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55D31D5"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Datum primanja kredita i zajma</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34D8243" w14:textId="77777777" w:rsidR="001006EC" w:rsidRPr="001006EC" w:rsidRDefault="001006EC" w:rsidP="001006EC">
            <w:pPr>
              <w:spacing w:after="0" w:line="240" w:lineRule="auto"/>
              <w:ind w:rightChars="157" w:right="345"/>
              <w:jc w:val="center"/>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Datum dospijeća kredita i zajma</w:t>
            </w:r>
          </w:p>
        </w:tc>
      </w:tr>
      <w:tr w:rsidR="001006EC" w:rsidRPr="001006EC" w14:paraId="08B773C6" w14:textId="77777777" w:rsidTr="00470B61">
        <w:trPr>
          <w:trHeight w:val="215"/>
        </w:trPr>
        <w:tc>
          <w:tcPr>
            <w:tcW w:w="573" w:type="dxa"/>
            <w:vMerge/>
            <w:tcBorders>
              <w:top w:val="single" w:sz="4" w:space="0" w:color="auto"/>
              <w:left w:val="single" w:sz="4" w:space="0" w:color="auto"/>
              <w:bottom w:val="single" w:sz="4" w:space="0" w:color="000000"/>
              <w:right w:val="single" w:sz="4" w:space="0" w:color="auto"/>
            </w:tcBorders>
            <w:vAlign w:val="center"/>
          </w:tcPr>
          <w:p w14:paraId="21E19823"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008" w:type="dxa"/>
            <w:vMerge/>
            <w:tcBorders>
              <w:top w:val="single" w:sz="4" w:space="0" w:color="auto"/>
              <w:left w:val="single" w:sz="4" w:space="0" w:color="auto"/>
              <w:bottom w:val="single" w:sz="4" w:space="0" w:color="auto"/>
              <w:right w:val="single" w:sz="4" w:space="0" w:color="auto"/>
            </w:tcBorders>
            <w:vAlign w:val="center"/>
          </w:tcPr>
          <w:p w14:paraId="66963281"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971" w:type="dxa"/>
            <w:vMerge/>
            <w:tcBorders>
              <w:top w:val="single" w:sz="4" w:space="0" w:color="auto"/>
              <w:left w:val="single" w:sz="4" w:space="0" w:color="auto"/>
              <w:bottom w:val="single" w:sz="4" w:space="0" w:color="auto"/>
              <w:right w:val="single" w:sz="4" w:space="0" w:color="auto"/>
            </w:tcBorders>
            <w:vAlign w:val="center"/>
          </w:tcPr>
          <w:p w14:paraId="2B1C7D1E"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F8C435"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329" w:type="dxa"/>
            <w:vMerge/>
            <w:tcBorders>
              <w:top w:val="single" w:sz="4" w:space="0" w:color="auto"/>
              <w:left w:val="single" w:sz="4" w:space="0" w:color="auto"/>
              <w:bottom w:val="single" w:sz="4" w:space="0" w:color="auto"/>
              <w:right w:val="single" w:sz="4" w:space="0" w:color="auto"/>
            </w:tcBorders>
            <w:vAlign w:val="center"/>
          </w:tcPr>
          <w:p w14:paraId="288C1D11"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246" w:type="dxa"/>
            <w:vMerge/>
            <w:tcBorders>
              <w:top w:val="single" w:sz="4" w:space="0" w:color="auto"/>
              <w:left w:val="single" w:sz="4" w:space="0" w:color="auto"/>
              <w:bottom w:val="single" w:sz="4" w:space="0" w:color="auto"/>
              <w:right w:val="single" w:sz="4" w:space="0" w:color="auto"/>
            </w:tcBorders>
            <w:vAlign w:val="center"/>
          </w:tcPr>
          <w:p w14:paraId="2243D9BD"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110" w:type="dxa"/>
            <w:vMerge/>
            <w:tcBorders>
              <w:top w:val="single" w:sz="4" w:space="0" w:color="auto"/>
              <w:left w:val="single" w:sz="4" w:space="0" w:color="auto"/>
              <w:bottom w:val="single" w:sz="4" w:space="0" w:color="auto"/>
              <w:right w:val="single" w:sz="4" w:space="0" w:color="auto"/>
            </w:tcBorders>
            <w:vAlign w:val="center"/>
          </w:tcPr>
          <w:p w14:paraId="2004E2DB"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478" w:type="dxa"/>
            <w:vMerge/>
            <w:tcBorders>
              <w:top w:val="single" w:sz="4" w:space="0" w:color="auto"/>
              <w:left w:val="single" w:sz="4" w:space="0" w:color="auto"/>
              <w:bottom w:val="single" w:sz="4" w:space="0" w:color="000000"/>
              <w:right w:val="single" w:sz="4" w:space="0" w:color="auto"/>
            </w:tcBorders>
            <w:vAlign w:val="center"/>
          </w:tcPr>
          <w:p w14:paraId="767FB210"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272" w:type="dxa"/>
            <w:vMerge/>
            <w:tcBorders>
              <w:top w:val="single" w:sz="4" w:space="0" w:color="auto"/>
              <w:left w:val="single" w:sz="4" w:space="0" w:color="auto"/>
              <w:bottom w:val="single" w:sz="4" w:space="0" w:color="auto"/>
              <w:right w:val="single" w:sz="4" w:space="0" w:color="auto"/>
            </w:tcBorders>
            <w:vAlign w:val="center"/>
          </w:tcPr>
          <w:p w14:paraId="1BDF0D18"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706202B"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2421" w:type="dxa"/>
            <w:tcBorders>
              <w:top w:val="nil"/>
              <w:left w:val="nil"/>
              <w:bottom w:val="nil"/>
              <w:right w:val="nil"/>
            </w:tcBorders>
            <w:noWrap/>
            <w:vAlign w:val="bottom"/>
          </w:tcPr>
          <w:p w14:paraId="210CF248" w14:textId="77777777" w:rsidR="001006EC" w:rsidRPr="001006EC" w:rsidRDefault="001006EC" w:rsidP="001006EC">
            <w:pPr>
              <w:spacing w:after="0" w:line="240" w:lineRule="auto"/>
              <w:jc w:val="center"/>
              <w:rPr>
                <w:rFonts w:ascii="Garamond" w:eastAsia="Times New Roman" w:hAnsi="Garamond" w:cs="Calibri"/>
                <w:b/>
                <w:bCs/>
                <w:color w:val="000000"/>
                <w:kern w:val="0"/>
                <w:sz w:val="20"/>
                <w:szCs w:val="20"/>
                <w:lang w:val="hr-HR" w:eastAsia="hr-HR"/>
                <w14:ligatures w14:val="none"/>
              </w:rPr>
            </w:pPr>
          </w:p>
        </w:tc>
      </w:tr>
      <w:tr w:rsidR="001006EC" w:rsidRPr="001006EC" w14:paraId="01A4CF09" w14:textId="77777777" w:rsidTr="00470B61">
        <w:trPr>
          <w:trHeight w:val="215"/>
        </w:trPr>
        <w:tc>
          <w:tcPr>
            <w:tcW w:w="573" w:type="dxa"/>
            <w:vMerge w:val="restart"/>
            <w:tcBorders>
              <w:top w:val="nil"/>
              <w:left w:val="single" w:sz="4" w:space="0" w:color="auto"/>
              <w:bottom w:val="single" w:sz="4" w:space="0" w:color="auto"/>
              <w:right w:val="single" w:sz="4" w:space="0" w:color="auto"/>
            </w:tcBorders>
            <w:shd w:val="clear" w:color="000000" w:fill="FFFFFF"/>
            <w:noWrap/>
            <w:vAlign w:val="center"/>
          </w:tcPr>
          <w:p w14:paraId="00E12E94"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w:t>
            </w:r>
          </w:p>
        </w:tc>
        <w:tc>
          <w:tcPr>
            <w:tcW w:w="1008" w:type="dxa"/>
            <w:vMerge w:val="restart"/>
            <w:tcBorders>
              <w:top w:val="nil"/>
              <w:left w:val="single" w:sz="4" w:space="0" w:color="auto"/>
              <w:bottom w:val="single" w:sz="4" w:space="0" w:color="auto"/>
              <w:right w:val="single" w:sz="4" w:space="0" w:color="auto"/>
            </w:tcBorders>
            <w:shd w:val="clear" w:color="000000" w:fill="FFFFFF"/>
            <w:vAlign w:val="center"/>
          </w:tcPr>
          <w:p w14:paraId="59C4875B"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Tuzemni dugoročni krediti i zajmovi</w:t>
            </w:r>
          </w:p>
        </w:tc>
        <w:tc>
          <w:tcPr>
            <w:tcW w:w="971" w:type="dxa"/>
            <w:vMerge w:val="restart"/>
            <w:tcBorders>
              <w:top w:val="nil"/>
              <w:left w:val="single" w:sz="4" w:space="0" w:color="auto"/>
              <w:bottom w:val="single" w:sz="4" w:space="0" w:color="auto"/>
              <w:right w:val="single" w:sz="4" w:space="0" w:color="auto"/>
            </w:tcBorders>
            <w:shd w:val="clear" w:color="000000" w:fill="FFFFFF"/>
            <w:vAlign w:val="bottom"/>
          </w:tcPr>
          <w:p w14:paraId="6389929D"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kern w:val="0"/>
                <w:sz w:val="20"/>
                <w:szCs w:val="20"/>
                <w:lang w:val="hr-HR" w:eastAsia="hr-HR"/>
                <w14:ligatures w14:val="none"/>
              </w:rPr>
              <w:t>ERSTE BANK d.d.</w:t>
            </w:r>
          </w:p>
        </w:tc>
        <w:tc>
          <w:tcPr>
            <w:tcW w:w="1276" w:type="dxa"/>
            <w:vMerge w:val="restart"/>
            <w:tcBorders>
              <w:top w:val="nil"/>
              <w:left w:val="single" w:sz="4" w:space="0" w:color="auto"/>
              <w:bottom w:val="single" w:sz="4" w:space="0" w:color="000000"/>
              <w:right w:val="single" w:sz="4" w:space="0" w:color="auto"/>
            </w:tcBorders>
            <w:shd w:val="clear" w:color="000000" w:fill="FFFFFF"/>
            <w:vAlign w:val="bottom"/>
          </w:tcPr>
          <w:p w14:paraId="2FCA6D33"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1.459.950,89</w:t>
            </w:r>
          </w:p>
        </w:tc>
        <w:tc>
          <w:tcPr>
            <w:tcW w:w="1329" w:type="dxa"/>
            <w:vMerge w:val="restart"/>
            <w:tcBorders>
              <w:top w:val="nil"/>
              <w:left w:val="single" w:sz="4" w:space="0" w:color="auto"/>
              <w:bottom w:val="single" w:sz="4" w:space="0" w:color="000000"/>
              <w:right w:val="single" w:sz="4" w:space="0" w:color="auto"/>
            </w:tcBorders>
            <w:shd w:val="clear" w:color="000000" w:fill="FFFFFF"/>
            <w:vAlign w:val="bottom"/>
          </w:tcPr>
          <w:p w14:paraId="03CC010B"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948.968,08</w:t>
            </w:r>
          </w:p>
        </w:tc>
        <w:tc>
          <w:tcPr>
            <w:tcW w:w="1246" w:type="dxa"/>
            <w:vMerge w:val="restart"/>
            <w:tcBorders>
              <w:top w:val="nil"/>
              <w:left w:val="single" w:sz="4" w:space="0" w:color="auto"/>
              <w:bottom w:val="single" w:sz="4" w:space="0" w:color="000000"/>
              <w:right w:val="single" w:sz="4" w:space="0" w:color="auto"/>
            </w:tcBorders>
            <w:shd w:val="clear" w:color="000000" w:fill="FFFFFF"/>
            <w:vAlign w:val="bottom"/>
          </w:tcPr>
          <w:p w14:paraId="4450A95C"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145.987,93</w:t>
            </w:r>
          </w:p>
        </w:tc>
        <w:tc>
          <w:tcPr>
            <w:tcW w:w="1110" w:type="dxa"/>
            <w:vMerge w:val="restart"/>
            <w:tcBorders>
              <w:top w:val="nil"/>
              <w:left w:val="single" w:sz="4" w:space="0" w:color="auto"/>
              <w:bottom w:val="single" w:sz="4" w:space="0" w:color="auto"/>
              <w:right w:val="single" w:sz="4" w:space="0" w:color="auto"/>
            </w:tcBorders>
            <w:shd w:val="clear" w:color="000000" w:fill="FFFFFF"/>
            <w:vAlign w:val="bottom"/>
          </w:tcPr>
          <w:p w14:paraId="657E0842"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0,00</w:t>
            </w:r>
          </w:p>
        </w:tc>
        <w:tc>
          <w:tcPr>
            <w:tcW w:w="1478" w:type="dxa"/>
            <w:vMerge w:val="restart"/>
            <w:tcBorders>
              <w:top w:val="nil"/>
              <w:left w:val="single" w:sz="4" w:space="0" w:color="auto"/>
              <w:bottom w:val="single" w:sz="4" w:space="0" w:color="auto"/>
              <w:right w:val="single" w:sz="4" w:space="0" w:color="auto"/>
            </w:tcBorders>
            <w:shd w:val="clear" w:color="000000" w:fill="FFFFFF"/>
            <w:vAlign w:val="bottom"/>
          </w:tcPr>
          <w:p w14:paraId="2F0FC403"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802.980,15</w:t>
            </w:r>
          </w:p>
        </w:tc>
        <w:tc>
          <w:tcPr>
            <w:tcW w:w="1272" w:type="dxa"/>
            <w:vMerge w:val="restart"/>
            <w:tcBorders>
              <w:top w:val="nil"/>
              <w:left w:val="single" w:sz="4" w:space="0" w:color="auto"/>
              <w:bottom w:val="single" w:sz="4" w:space="0" w:color="000000"/>
              <w:right w:val="single" w:sz="4" w:space="0" w:color="auto"/>
            </w:tcBorders>
            <w:shd w:val="clear" w:color="000000" w:fill="FFFFFF"/>
            <w:vAlign w:val="bottom"/>
          </w:tcPr>
          <w:p w14:paraId="0ADF807C"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10.04.2018.</w:t>
            </w:r>
          </w:p>
        </w:tc>
        <w:tc>
          <w:tcPr>
            <w:tcW w:w="1361" w:type="dxa"/>
            <w:vMerge w:val="restart"/>
            <w:tcBorders>
              <w:top w:val="nil"/>
              <w:left w:val="single" w:sz="4" w:space="0" w:color="auto"/>
              <w:bottom w:val="single" w:sz="4" w:space="0" w:color="000000"/>
              <w:right w:val="single" w:sz="4" w:space="0" w:color="auto"/>
            </w:tcBorders>
            <w:shd w:val="clear" w:color="000000" w:fill="FFFFFF"/>
            <w:vAlign w:val="bottom"/>
          </w:tcPr>
          <w:p w14:paraId="3B50BCE9"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31.12.2028.</w:t>
            </w:r>
          </w:p>
        </w:tc>
        <w:tc>
          <w:tcPr>
            <w:tcW w:w="2421" w:type="dxa"/>
            <w:vAlign w:val="center"/>
          </w:tcPr>
          <w:p w14:paraId="236C0266" w14:textId="77777777" w:rsidR="001006EC" w:rsidRPr="001006EC" w:rsidRDefault="001006EC" w:rsidP="001006EC">
            <w:pPr>
              <w:spacing w:after="0" w:line="240" w:lineRule="auto"/>
              <w:rPr>
                <w:rFonts w:ascii="Garamond" w:eastAsia="Times New Roman" w:hAnsi="Garamond" w:cs="Calibri"/>
                <w:kern w:val="0"/>
                <w:sz w:val="20"/>
                <w:szCs w:val="20"/>
                <w:lang w:val="hr-HR" w:eastAsia="hr-HR"/>
                <w14:ligatures w14:val="none"/>
              </w:rPr>
            </w:pPr>
          </w:p>
        </w:tc>
      </w:tr>
      <w:tr w:rsidR="001006EC" w:rsidRPr="001006EC" w14:paraId="7BF8D08B" w14:textId="77777777" w:rsidTr="00470B61">
        <w:trPr>
          <w:trHeight w:val="215"/>
        </w:trPr>
        <w:tc>
          <w:tcPr>
            <w:tcW w:w="573" w:type="dxa"/>
            <w:vMerge/>
            <w:tcBorders>
              <w:top w:val="nil"/>
              <w:left w:val="single" w:sz="4" w:space="0" w:color="auto"/>
              <w:bottom w:val="single" w:sz="4" w:space="0" w:color="auto"/>
              <w:right w:val="single" w:sz="4" w:space="0" w:color="auto"/>
            </w:tcBorders>
            <w:vAlign w:val="center"/>
          </w:tcPr>
          <w:p w14:paraId="2AA746CA"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008" w:type="dxa"/>
            <w:vMerge/>
            <w:tcBorders>
              <w:top w:val="nil"/>
              <w:left w:val="single" w:sz="4" w:space="0" w:color="auto"/>
              <w:bottom w:val="single" w:sz="4" w:space="0" w:color="auto"/>
              <w:right w:val="single" w:sz="4" w:space="0" w:color="auto"/>
            </w:tcBorders>
            <w:vAlign w:val="center"/>
          </w:tcPr>
          <w:p w14:paraId="6E5387E7"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971" w:type="dxa"/>
            <w:vMerge/>
            <w:tcBorders>
              <w:top w:val="nil"/>
              <w:left w:val="single" w:sz="4" w:space="0" w:color="auto"/>
              <w:bottom w:val="single" w:sz="4" w:space="0" w:color="auto"/>
              <w:right w:val="single" w:sz="4" w:space="0" w:color="auto"/>
            </w:tcBorders>
            <w:vAlign w:val="center"/>
          </w:tcPr>
          <w:p w14:paraId="15918A11"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6" w:type="dxa"/>
            <w:vMerge/>
            <w:tcBorders>
              <w:top w:val="nil"/>
              <w:left w:val="single" w:sz="4" w:space="0" w:color="auto"/>
              <w:bottom w:val="single" w:sz="4" w:space="0" w:color="000000"/>
              <w:right w:val="single" w:sz="4" w:space="0" w:color="auto"/>
            </w:tcBorders>
            <w:vAlign w:val="center"/>
          </w:tcPr>
          <w:p w14:paraId="0B6A61A8"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29" w:type="dxa"/>
            <w:vMerge/>
            <w:tcBorders>
              <w:top w:val="nil"/>
              <w:left w:val="single" w:sz="4" w:space="0" w:color="auto"/>
              <w:bottom w:val="single" w:sz="4" w:space="0" w:color="000000"/>
              <w:right w:val="single" w:sz="4" w:space="0" w:color="auto"/>
            </w:tcBorders>
            <w:vAlign w:val="center"/>
          </w:tcPr>
          <w:p w14:paraId="0B311558"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46" w:type="dxa"/>
            <w:vMerge/>
            <w:tcBorders>
              <w:top w:val="nil"/>
              <w:left w:val="single" w:sz="4" w:space="0" w:color="auto"/>
              <w:bottom w:val="single" w:sz="4" w:space="0" w:color="000000"/>
              <w:right w:val="single" w:sz="4" w:space="0" w:color="auto"/>
            </w:tcBorders>
            <w:vAlign w:val="center"/>
          </w:tcPr>
          <w:p w14:paraId="750C83FE"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110" w:type="dxa"/>
            <w:vMerge/>
            <w:tcBorders>
              <w:top w:val="nil"/>
              <w:left w:val="single" w:sz="4" w:space="0" w:color="auto"/>
              <w:bottom w:val="single" w:sz="4" w:space="0" w:color="auto"/>
              <w:right w:val="single" w:sz="4" w:space="0" w:color="auto"/>
            </w:tcBorders>
            <w:vAlign w:val="center"/>
          </w:tcPr>
          <w:p w14:paraId="7C309BDC"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478" w:type="dxa"/>
            <w:vMerge/>
            <w:tcBorders>
              <w:top w:val="nil"/>
              <w:left w:val="single" w:sz="4" w:space="0" w:color="auto"/>
              <w:bottom w:val="single" w:sz="4" w:space="0" w:color="auto"/>
              <w:right w:val="single" w:sz="4" w:space="0" w:color="auto"/>
            </w:tcBorders>
            <w:vAlign w:val="center"/>
          </w:tcPr>
          <w:p w14:paraId="6FD83909"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2" w:type="dxa"/>
            <w:vMerge/>
            <w:tcBorders>
              <w:top w:val="nil"/>
              <w:left w:val="single" w:sz="4" w:space="0" w:color="auto"/>
              <w:bottom w:val="single" w:sz="4" w:space="0" w:color="000000"/>
              <w:right w:val="single" w:sz="4" w:space="0" w:color="auto"/>
            </w:tcBorders>
            <w:vAlign w:val="center"/>
          </w:tcPr>
          <w:p w14:paraId="551100AF"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61" w:type="dxa"/>
            <w:vMerge/>
            <w:tcBorders>
              <w:top w:val="nil"/>
              <w:left w:val="single" w:sz="4" w:space="0" w:color="auto"/>
              <w:bottom w:val="single" w:sz="4" w:space="0" w:color="000000"/>
              <w:right w:val="single" w:sz="4" w:space="0" w:color="auto"/>
            </w:tcBorders>
            <w:vAlign w:val="center"/>
          </w:tcPr>
          <w:p w14:paraId="08542181"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2421" w:type="dxa"/>
            <w:tcBorders>
              <w:top w:val="nil"/>
              <w:left w:val="nil"/>
              <w:bottom w:val="nil"/>
              <w:right w:val="nil"/>
            </w:tcBorders>
            <w:noWrap/>
            <w:vAlign w:val="bottom"/>
          </w:tcPr>
          <w:p w14:paraId="1E9602DE"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p>
        </w:tc>
      </w:tr>
      <w:tr w:rsidR="001006EC" w:rsidRPr="001006EC" w14:paraId="24381F99" w14:textId="77777777" w:rsidTr="00470B61">
        <w:trPr>
          <w:trHeight w:val="313"/>
        </w:trPr>
        <w:tc>
          <w:tcPr>
            <w:tcW w:w="573" w:type="dxa"/>
            <w:vMerge/>
            <w:tcBorders>
              <w:top w:val="nil"/>
              <w:left w:val="single" w:sz="4" w:space="0" w:color="auto"/>
              <w:bottom w:val="single" w:sz="4" w:space="0" w:color="auto"/>
              <w:right w:val="single" w:sz="4" w:space="0" w:color="auto"/>
            </w:tcBorders>
            <w:vAlign w:val="center"/>
          </w:tcPr>
          <w:p w14:paraId="136552CB"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008" w:type="dxa"/>
            <w:vMerge/>
            <w:tcBorders>
              <w:top w:val="nil"/>
              <w:left w:val="single" w:sz="4" w:space="0" w:color="auto"/>
              <w:bottom w:val="single" w:sz="4" w:space="0" w:color="auto"/>
              <w:right w:val="single" w:sz="4" w:space="0" w:color="auto"/>
            </w:tcBorders>
            <w:vAlign w:val="center"/>
          </w:tcPr>
          <w:p w14:paraId="3125F79C"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971" w:type="dxa"/>
            <w:vMerge/>
            <w:tcBorders>
              <w:top w:val="nil"/>
              <w:left w:val="single" w:sz="4" w:space="0" w:color="auto"/>
              <w:bottom w:val="single" w:sz="4" w:space="0" w:color="auto"/>
              <w:right w:val="single" w:sz="4" w:space="0" w:color="auto"/>
            </w:tcBorders>
            <w:vAlign w:val="center"/>
          </w:tcPr>
          <w:p w14:paraId="1898E88D"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6" w:type="dxa"/>
            <w:vMerge/>
            <w:tcBorders>
              <w:top w:val="nil"/>
              <w:left w:val="single" w:sz="4" w:space="0" w:color="auto"/>
              <w:bottom w:val="single" w:sz="4" w:space="0" w:color="auto"/>
              <w:right w:val="single" w:sz="4" w:space="0" w:color="auto"/>
            </w:tcBorders>
            <w:vAlign w:val="center"/>
          </w:tcPr>
          <w:p w14:paraId="3D1E2AA3"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29" w:type="dxa"/>
            <w:vMerge/>
            <w:tcBorders>
              <w:top w:val="nil"/>
              <w:left w:val="single" w:sz="4" w:space="0" w:color="auto"/>
              <w:bottom w:val="single" w:sz="4" w:space="0" w:color="auto"/>
              <w:right w:val="single" w:sz="4" w:space="0" w:color="auto"/>
            </w:tcBorders>
            <w:vAlign w:val="center"/>
          </w:tcPr>
          <w:p w14:paraId="495678A5"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46" w:type="dxa"/>
            <w:vMerge/>
            <w:tcBorders>
              <w:top w:val="nil"/>
              <w:left w:val="single" w:sz="4" w:space="0" w:color="auto"/>
              <w:bottom w:val="single" w:sz="4" w:space="0" w:color="auto"/>
              <w:right w:val="single" w:sz="4" w:space="0" w:color="auto"/>
            </w:tcBorders>
            <w:vAlign w:val="center"/>
          </w:tcPr>
          <w:p w14:paraId="155F2C15"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110" w:type="dxa"/>
            <w:vMerge/>
            <w:tcBorders>
              <w:top w:val="nil"/>
              <w:left w:val="single" w:sz="4" w:space="0" w:color="auto"/>
              <w:bottom w:val="single" w:sz="4" w:space="0" w:color="auto"/>
              <w:right w:val="single" w:sz="4" w:space="0" w:color="auto"/>
            </w:tcBorders>
            <w:vAlign w:val="center"/>
          </w:tcPr>
          <w:p w14:paraId="7F2AE8CF"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478" w:type="dxa"/>
            <w:vMerge/>
            <w:tcBorders>
              <w:top w:val="nil"/>
              <w:left w:val="single" w:sz="4" w:space="0" w:color="auto"/>
              <w:bottom w:val="single" w:sz="4" w:space="0" w:color="auto"/>
              <w:right w:val="single" w:sz="4" w:space="0" w:color="auto"/>
            </w:tcBorders>
            <w:vAlign w:val="center"/>
          </w:tcPr>
          <w:p w14:paraId="2C323C78"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2" w:type="dxa"/>
            <w:vMerge/>
            <w:tcBorders>
              <w:top w:val="nil"/>
              <w:left w:val="single" w:sz="4" w:space="0" w:color="auto"/>
              <w:bottom w:val="single" w:sz="4" w:space="0" w:color="auto"/>
              <w:right w:val="single" w:sz="4" w:space="0" w:color="auto"/>
            </w:tcBorders>
            <w:vAlign w:val="center"/>
          </w:tcPr>
          <w:p w14:paraId="1E469765"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61" w:type="dxa"/>
            <w:vMerge/>
            <w:tcBorders>
              <w:top w:val="nil"/>
              <w:left w:val="single" w:sz="4" w:space="0" w:color="auto"/>
              <w:bottom w:val="single" w:sz="4" w:space="0" w:color="auto"/>
              <w:right w:val="single" w:sz="4" w:space="0" w:color="auto"/>
            </w:tcBorders>
            <w:vAlign w:val="center"/>
          </w:tcPr>
          <w:p w14:paraId="152AC254"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2421" w:type="dxa"/>
            <w:tcBorders>
              <w:top w:val="nil"/>
              <w:left w:val="nil"/>
              <w:bottom w:val="nil"/>
              <w:right w:val="nil"/>
            </w:tcBorders>
            <w:noWrap/>
            <w:vAlign w:val="bottom"/>
          </w:tcPr>
          <w:p w14:paraId="246DD2AE" w14:textId="77777777" w:rsidR="001006EC" w:rsidRPr="001006EC" w:rsidRDefault="001006EC" w:rsidP="001006EC">
            <w:pPr>
              <w:spacing w:after="0" w:line="240" w:lineRule="auto"/>
              <w:rPr>
                <w:rFonts w:ascii="Garamond" w:eastAsia="Times New Roman" w:hAnsi="Garamond" w:cs="Calibri"/>
                <w:kern w:val="0"/>
                <w:sz w:val="20"/>
                <w:szCs w:val="20"/>
                <w:lang w:val="hr-HR" w:eastAsia="hr-HR"/>
                <w14:ligatures w14:val="none"/>
              </w:rPr>
            </w:pPr>
          </w:p>
        </w:tc>
      </w:tr>
      <w:tr w:rsidR="001006EC" w:rsidRPr="001006EC" w14:paraId="70453A53" w14:textId="77777777" w:rsidTr="00470B61">
        <w:trPr>
          <w:trHeight w:val="26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82107E0"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2</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637E74E"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Tuzemni dugoročni krediti i zajmovi</w:t>
            </w:r>
          </w:p>
        </w:tc>
        <w:tc>
          <w:tcPr>
            <w:tcW w:w="971" w:type="dxa"/>
            <w:vMerge w:val="restart"/>
            <w:tcBorders>
              <w:top w:val="single" w:sz="4" w:space="0" w:color="auto"/>
              <w:left w:val="single" w:sz="4" w:space="0" w:color="auto"/>
              <w:bottom w:val="single" w:sz="4" w:space="0" w:color="auto"/>
              <w:right w:val="single" w:sz="4" w:space="0" w:color="auto"/>
            </w:tcBorders>
            <w:noWrap/>
            <w:vAlign w:val="bottom"/>
          </w:tcPr>
          <w:p w14:paraId="69B16763" w14:textId="77777777" w:rsidR="001006EC" w:rsidRPr="001006EC" w:rsidRDefault="001006EC" w:rsidP="001006EC">
            <w:pPr>
              <w:spacing w:after="0" w:line="240" w:lineRule="auto"/>
              <w:jc w:val="both"/>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ERSTE BANK d.d.</w:t>
            </w:r>
          </w:p>
        </w:tc>
        <w:tc>
          <w:tcPr>
            <w:tcW w:w="1276" w:type="dxa"/>
            <w:vMerge w:val="restart"/>
            <w:tcBorders>
              <w:top w:val="single" w:sz="4" w:space="0" w:color="auto"/>
              <w:left w:val="single" w:sz="4" w:space="0" w:color="auto"/>
              <w:bottom w:val="single" w:sz="4" w:space="0" w:color="auto"/>
              <w:right w:val="single" w:sz="4" w:space="0" w:color="auto"/>
            </w:tcBorders>
            <w:noWrap/>
            <w:vAlign w:val="bottom"/>
          </w:tcPr>
          <w:p w14:paraId="55D828D0"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1.134.050,04</w:t>
            </w:r>
          </w:p>
        </w:tc>
        <w:tc>
          <w:tcPr>
            <w:tcW w:w="1329" w:type="dxa"/>
            <w:vMerge w:val="restart"/>
            <w:tcBorders>
              <w:top w:val="single" w:sz="4" w:space="0" w:color="auto"/>
              <w:left w:val="single" w:sz="4" w:space="0" w:color="auto"/>
              <w:bottom w:val="single" w:sz="4" w:space="0" w:color="auto"/>
              <w:right w:val="single" w:sz="4" w:space="0" w:color="auto"/>
            </w:tcBorders>
            <w:noWrap/>
            <w:vAlign w:val="bottom"/>
          </w:tcPr>
          <w:p w14:paraId="60A2AA52"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 xml:space="preserve">      1.020.353,13</w:t>
            </w:r>
          </w:p>
        </w:tc>
        <w:tc>
          <w:tcPr>
            <w:tcW w:w="1246" w:type="dxa"/>
            <w:vMerge w:val="restart"/>
            <w:tcBorders>
              <w:top w:val="single" w:sz="4" w:space="0" w:color="auto"/>
              <w:left w:val="single" w:sz="4" w:space="0" w:color="auto"/>
              <w:bottom w:val="single" w:sz="4" w:space="0" w:color="auto"/>
              <w:right w:val="single" w:sz="4" w:space="0" w:color="auto"/>
            </w:tcBorders>
            <w:noWrap/>
            <w:vAlign w:val="bottom"/>
          </w:tcPr>
          <w:p w14:paraId="5B6D082B"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SimSun" w:hAnsi="Garamond" w:cs="Calibri"/>
                <w:kern w:val="0"/>
                <w:sz w:val="20"/>
                <w:szCs w:val="20"/>
                <w:lang w:val="hr-HR"/>
                <w14:ligatures w14:val="none"/>
              </w:rPr>
              <w:t>113.372,47</w:t>
            </w:r>
          </w:p>
        </w:tc>
        <w:tc>
          <w:tcPr>
            <w:tcW w:w="1110" w:type="dxa"/>
            <w:vMerge w:val="restart"/>
            <w:tcBorders>
              <w:top w:val="single" w:sz="4" w:space="0" w:color="auto"/>
              <w:left w:val="single" w:sz="4" w:space="0" w:color="auto"/>
              <w:bottom w:val="single" w:sz="4" w:space="0" w:color="auto"/>
              <w:right w:val="single" w:sz="4" w:space="0" w:color="auto"/>
            </w:tcBorders>
            <w:noWrap/>
            <w:vAlign w:val="bottom"/>
          </w:tcPr>
          <w:p w14:paraId="00DF478C"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0,00</w:t>
            </w:r>
          </w:p>
        </w:tc>
        <w:tc>
          <w:tcPr>
            <w:tcW w:w="1478" w:type="dxa"/>
            <w:vMerge w:val="restart"/>
            <w:tcBorders>
              <w:top w:val="single" w:sz="4" w:space="0" w:color="auto"/>
              <w:left w:val="single" w:sz="4" w:space="0" w:color="auto"/>
              <w:bottom w:val="single" w:sz="4" w:space="0" w:color="auto"/>
              <w:right w:val="single" w:sz="4" w:space="0" w:color="auto"/>
            </w:tcBorders>
            <w:noWrap/>
            <w:vAlign w:val="bottom"/>
          </w:tcPr>
          <w:p w14:paraId="10C864E2"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SimSun" w:hAnsi="Garamond" w:cs="Calibri"/>
                <w:kern w:val="0"/>
                <w:sz w:val="20"/>
                <w:szCs w:val="20"/>
                <w:lang w:val="hr-HR"/>
                <w14:ligatures w14:val="none"/>
              </w:rPr>
              <w:t>906.980,66</w:t>
            </w:r>
          </w:p>
        </w:tc>
        <w:tc>
          <w:tcPr>
            <w:tcW w:w="1272" w:type="dxa"/>
            <w:vMerge w:val="restart"/>
            <w:tcBorders>
              <w:top w:val="single" w:sz="4" w:space="0" w:color="auto"/>
              <w:left w:val="single" w:sz="4" w:space="0" w:color="auto"/>
              <w:bottom w:val="single" w:sz="4" w:space="0" w:color="auto"/>
              <w:right w:val="single" w:sz="4" w:space="0" w:color="auto"/>
            </w:tcBorders>
            <w:noWrap/>
            <w:vAlign w:val="bottom"/>
          </w:tcPr>
          <w:p w14:paraId="72D2ED38"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1.05.2020.</w:t>
            </w:r>
          </w:p>
        </w:tc>
        <w:tc>
          <w:tcPr>
            <w:tcW w:w="1361" w:type="dxa"/>
            <w:vMerge w:val="restart"/>
            <w:tcBorders>
              <w:top w:val="single" w:sz="4" w:space="0" w:color="auto"/>
              <w:left w:val="single" w:sz="4" w:space="0" w:color="auto"/>
              <w:bottom w:val="single" w:sz="4" w:space="0" w:color="auto"/>
              <w:right w:val="single" w:sz="4" w:space="0" w:color="auto"/>
            </w:tcBorders>
            <w:noWrap/>
            <w:vAlign w:val="bottom"/>
          </w:tcPr>
          <w:p w14:paraId="20E36EC0"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r w:rsidRPr="001006EC">
              <w:rPr>
                <w:rFonts w:ascii="Garamond" w:eastAsia="Times New Roman" w:hAnsi="Garamond" w:cs="Calibri"/>
                <w:color w:val="000000"/>
                <w:kern w:val="0"/>
                <w:sz w:val="20"/>
                <w:szCs w:val="20"/>
                <w:lang w:val="hr-HR" w:eastAsia="hr-HR"/>
                <w14:ligatures w14:val="none"/>
              </w:rPr>
              <w:t>30.04.2031. </w:t>
            </w:r>
          </w:p>
        </w:tc>
        <w:tc>
          <w:tcPr>
            <w:tcW w:w="2421" w:type="dxa"/>
            <w:vAlign w:val="center"/>
          </w:tcPr>
          <w:p w14:paraId="501C7F1C" w14:textId="77777777" w:rsidR="001006EC" w:rsidRPr="001006EC" w:rsidRDefault="001006EC" w:rsidP="001006EC">
            <w:pPr>
              <w:spacing w:after="0" w:line="240" w:lineRule="auto"/>
              <w:rPr>
                <w:rFonts w:ascii="Garamond" w:eastAsia="Times New Roman" w:hAnsi="Garamond" w:cs="Calibri"/>
                <w:kern w:val="0"/>
                <w:sz w:val="20"/>
                <w:szCs w:val="20"/>
                <w:lang w:val="hr-HR" w:eastAsia="hr-HR"/>
                <w14:ligatures w14:val="none"/>
              </w:rPr>
            </w:pPr>
          </w:p>
        </w:tc>
      </w:tr>
      <w:tr w:rsidR="001006EC" w:rsidRPr="001006EC" w14:paraId="6DDC7CEE" w14:textId="77777777" w:rsidTr="00470B61">
        <w:trPr>
          <w:trHeight w:val="268"/>
        </w:trPr>
        <w:tc>
          <w:tcPr>
            <w:tcW w:w="573" w:type="dxa"/>
            <w:vMerge/>
            <w:tcBorders>
              <w:top w:val="single" w:sz="4" w:space="0" w:color="auto"/>
              <w:left w:val="single" w:sz="4" w:space="0" w:color="auto"/>
              <w:bottom w:val="single" w:sz="4" w:space="0" w:color="auto"/>
              <w:right w:val="single" w:sz="4" w:space="0" w:color="auto"/>
            </w:tcBorders>
            <w:vAlign w:val="center"/>
          </w:tcPr>
          <w:p w14:paraId="2ADB643C"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008" w:type="dxa"/>
            <w:vMerge/>
            <w:tcBorders>
              <w:top w:val="single" w:sz="4" w:space="0" w:color="auto"/>
              <w:left w:val="single" w:sz="4" w:space="0" w:color="auto"/>
              <w:bottom w:val="single" w:sz="4" w:space="0" w:color="auto"/>
              <w:right w:val="single" w:sz="4" w:space="0" w:color="auto"/>
            </w:tcBorders>
            <w:vAlign w:val="center"/>
          </w:tcPr>
          <w:p w14:paraId="3DA122CB"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971" w:type="dxa"/>
            <w:vMerge/>
            <w:tcBorders>
              <w:top w:val="single" w:sz="4" w:space="0" w:color="auto"/>
              <w:left w:val="single" w:sz="4" w:space="0" w:color="auto"/>
              <w:bottom w:val="single" w:sz="4" w:space="0" w:color="auto"/>
              <w:right w:val="single" w:sz="4" w:space="0" w:color="auto"/>
            </w:tcBorders>
            <w:vAlign w:val="center"/>
          </w:tcPr>
          <w:p w14:paraId="69C0AD25"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BF57C2"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29" w:type="dxa"/>
            <w:vMerge/>
            <w:tcBorders>
              <w:top w:val="single" w:sz="4" w:space="0" w:color="auto"/>
              <w:left w:val="single" w:sz="4" w:space="0" w:color="auto"/>
              <w:bottom w:val="single" w:sz="4" w:space="0" w:color="auto"/>
              <w:right w:val="single" w:sz="4" w:space="0" w:color="auto"/>
            </w:tcBorders>
            <w:vAlign w:val="center"/>
          </w:tcPr>
          <w:p w14:paraId="0A9675DC"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46" w:type="dxa"/>
            <w:vMerge/>
            <w:tcBorders>
              <w:top w:val="single" w:sz="4" w:space="0" w:color="auto"/>
              <w:left w:val="single" w:sz="4" w:space="0" w:color="auto"/>
              <w:bottom w:val="single" w:sz="4" w:space="0" w:color="auto"/>
              <w:right w:val="single" w:sz="4" w:space="0" w:color="auto"/>
            </w:tcBorders>
            <w:vAlign w:val="center"/>
          </w:tcPr>
          <w:p w14:paraId="49343E3B"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110" w:type="dxa"/>
            <w:vMerge/>
            <w:tcBorders>
              <w:top w:val="single" w:sz="4" w:space="0" w:color="auto"/>
              <w:left w:val="single" w:sz="4" w:space="0" w:color="auto"/>
              <w:bottom w:val="single" w:sz="4" w:space="0" w:color="auto"/>
              <w:right w:val="single" w:sz="4" w:space="0" w:color="auto"/>
            </w:tcBorders>
            <w:vAlign w:val="center"/>
          </w:tcPr>
          <w:p w14:paraId="744437F2"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782328EF"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2" w:type="dxa"/>
            <w:vMerge/>
            <w:tcBorders>
              <w:top w:val="single" w:sz="4" w:space="0" w:color="auto"/>
              <w:left w:val="single" w:sz="4" w:space="0" w:color="auto"/>
              <w:bottom w:val="single" w:sz="4" w:space="0" w:color="auto"/>
              <w:right w:val="single" w:sz="4" w:space="0" w:color="auto"/>
            </w:tcBorders>
            <w:vAlign w:val="center"/>
          </w:tcPr>
          <w:p w14:paraId="77E659EC"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B14B1BD"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2421" w:type="dxa"/>
            <w:tcBorders>
              <w:top w:val="nil"/>
              <w:left w:val="nil"/>
              <w:bottom w:val="nil"/>
              <w:right w:val="nil"/>
            </w:tcBorders>
            <w:noWrap/>
            <w:vAlign w:val="bottom"/>
          </w:tcPr>
          <w:p w14:paraId="43F37501"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p>
        </w:tc>
      </w:tr>
      <w:tr w:rsidR="001006EC" w:rsidRPr="001006EC" w14:paraId="329325A8" w14:textId="77777777" w:rsidTr="00470B61">
        <w:trPr>
          <w:trHeight w:val="268"/>
        </w:trPr>
        <w:tc>
          <w:tcPr>
            <w:tcW w:w="573" w:type="dxa"/>
            <w:vMerge/>
            <w:tcBorders>
              <w:top w:val="single" w:sz="4" w:space="0" w:color="auto"/>
              <w:left w:val="single" w:sz="4" w:space="0" w:color="auto"/>
              <w:bottom w:val="single" w:sz="4" w:space="0" w:color="auto"/>
              <w:right w:val="single" w:sz="4" w:space="0" w:color="auto"/>
            </w:tcBorders>
            <w:vAlign w:val="center"/>
          </w:tcPr>
          <w:p w14:paraId="3EB1A0EF"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008" w:type="dxa"/>
            <w:vMerge/>
            <w:tcBorders>
              <w:top w:val="single" w:sz="4" w:space="0" w:color="auto"/>
              <w:left w:val="single" w:sz="4" w:space="0" w:color="auto"/>
              <w:bottom w:val="single" w:sz="4" w:space="0" w:color="auto"/>
              <w:right w:val="single" w:sz="4" w:space="0" w:color="auto"/>
            </w:tcBorders>
            <w:vAlign w:val="center"/>
          </w:tcPr>
          <w:p w14:paraId="3F77CF02"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971" w:type="dxa"/>
            <w:vMerge/>
            <w:tcBorders>
              <w:top w:val="single" w:sz="4" w:space="0" w:color="auto"/>
              <w:left w:val="single" w:sz="4" w:space="0" w:color="auto"/>
              <w:bottom w:val="single" w:sz="4" w:space="0" w:color="auto"/>
              <w:right w:val="single" w:sz="4" w:space="0" w:color="auto"/>
            </w:tcBorders>
            <w:vAlign w:val="center"/>
          </w:tcPr>
          <w:p w14:paraId="724D65ED"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4C2C03"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29" w:type="dxa"/>
            <w:vMerge/>
            <w:tcBorders>
              <w:top w:val="single" w:sz="4" w:space="0" w:color="auto"/>
              <w:left w:val="single" w:sz="4" w:space="0" w:color="auto"/>
              <w:bottom w:val="single" w:sz="4" w:space="0" w:color="auto"/>
              <w:right w:val="single" w:sz="4" w:space="0" w:color="auto"/>
            </w:tcBorders>
            <w:vAlign w:val="center"/>
          </w:tcPr>
          <w:p w14:paraId="6B412CC1"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46" w:type="dxa"/>
            <w:vMerge/>
            <w:tcBorders>
              <w:top w:val="single" w:sz="4" w:space="0" w:color="auto"/>
              <w:left w:val="single" w:sz="4" w:space="0" w:color="auto"/>
              <w:bottom w:val="single" w:sz="4" w:space="0" w:color="auto"/>
              <w:right w:val="single" w:sz="4" w:space="0" w:color="auto"/>
            </w:tcBorders>
            <w:vAlign w:val="center"/>
          </w:tcPr>
          <w:p w14:paraId="3E5ED4C2"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110" w:type="dxa"/>
            <w:vMerge/>
            <w:tcBorders>
              <w:top w:val="single" w:sz="4" w:space="0" w:color="auto"/>
              <w:left w:val="single" w:sz="4" w:space="0" w:color="auto"/>
              <w:bottom w:val="single" w:sz="4" w:space="0" w:color="auto"/>
              <w:right w:val="single" w:sz="4" w:space="0" w:color="auto"/>
            </w:tcBorders>
            <w:vAlign w:val="center"/>
          </w:tcPr>
          <w:p w14:paraId="5714FF00"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5B878BC0"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272" w:type="dxa"/>
            <w:vMerge/>
            <w:tcBorders>
              <w:top w:val="single" w:sz="4" w:space="0" w:color="auto"/>
              <w:left w:val="single" w:sz="4" w:space="0" w:color="auto"/>
              <w:bottom w:val="single" w:sz="4" w:space="0" w:color="auto"/>
              <w:right w:val="single" w:sz="4" w:space="0" w:color="auto"/>
            </w:tcBorders>
            <w:vAlign w:val="center"/>
          </w:tcPr>
          <w:p w14:paraId="7A091C0A"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A859CED" w14:textId="77777777" w:rsidR="001006EC" w:rsidRPr="001006EC" w:rsidRDefault="001006EC" w:rsidP="001006EC">
            <w:pPr>
              <w:spacing w:after="0" w:line="240" w:lineRule="auto"/>
              <w:rPr>
                <w:rFonts w:ascii="Garamond" w:eastAsia="Times New Roman" w:hAnsi="Garamond" w:cs="Calibri"/>
                <w:color w:val="000000"/>
                <w:kern w:val="0"/>
                <w:sz w:val="20"/>
                <w:szCs w:val="20"/>
                <w:lang w:val="hr-HR" w:eastAsia="hr-HR"/>
                <w14:ligatures w14:val="none"/>
              </w:rPr>
            </w:pPr>
          </w:p>
        </w:tc>
        <w:tc>
          <w:tcPr>
            <w:tcW w:w="2421" w:type="dxa"/>
            <w:tcBorders>
              <w:top w:val="nil"/>
              <w:left w:val="nil"/>
              <w:bottom w:val="nil"/>
              <w:right w:val="nil"/>
            </w:tcBorders>
            <w:noWrap/>
            <w:vAlign w:val="bottom"/>
          </w:tcPr>
          <w:p w14:paraId="02E1FC27" w14:textId="77777777" w:rsidR="001006EC" w:rsidRPr="001006EC" w:rsidRDefault="001006EC" w:rsidP="001006EC">
            <w:pPr>
              <w:spacing w:after="0" w:line="240" w:lineRule="auto"/>
              <w:rPr>
                <w:rFonts w:ascii="Garamond" w:eastAsia="Times New Roman" w:hAnsi="Garamond" w:cs="Calibri"/>
                <w:kern w:val="0"/>
                <w:sz w:val="20"/>
                <w:szCs w:val="20"/>
                <w:lang w:val="hr-HR" w:eastAsia="hr-HR"/>
                <w14:ligatures w14:val="none"/>
              </w:rPr>
            </w:pPr>
          </w:p>
        </w:tc>
      </w:tr>
      <w:tr w:rsidR="001006EC" w:rsidRPr="001006EC" w14:paraId="082B8A8A" w14:textId="77777777" w:rsidTr="00470B61">
        <w:trPr>
          <w:trHeight w:val="373"/>
        </w:trPr>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52186E6E"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p>
        </w:tc>
        <w:tc>
          <w:tcPr>
            <w:tcW w:w="1008" w:type="dxa"/>
            <w:tcBorders>
              <w:top w:val="single" w:sz="4" w:space="0" w:color="auto"/>
              <w:left w:val="nil"/>
              <w:bottom w:val="single" w:sz="4" w:space="0" w:color="auto"/>
              <w:right w:val="single" w:sz="4" w:space="0" w:color="auto"/>
            </w:tcBorders>
            <w:shd w:val="clear" w:color="auto" w:fill="auto"/>
            <w:vAlign w:val="bottom"/>
          </w:tcPr>
          <w:p w14:paraId="0E515EFC"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UKUPNO:</w:t>
            </w:r>
          </w:p>
        </w:tc>
        <w:tc>
          <w:tcPr>
            <w:tcW w:w="971" w:type="dxa"/>
            <w:tcBorders>
              <w:top w:val="single" w:sz="4" w:space="0" w:color="auto"/>
              <w:left w:val="nil"/>
              <w:bottom w:val="single" w:sz="4" w:space="0" w:color="auto"/>
              <w:right w:val="single" w:sz="4" w:space="0" w:color="auto"/>
            </w:tcBorders>
            <w:shd w:val="clear" w:color="000000" w:fill="FFFFFF"/>
            <w:vAlign w:val="center"/>
          </w:tcPr>
          <w:p w14:paraId="62B5A809" w14:textId="77777777" w:rsidR="001006EC" w:rsidRPr="001006EC" w:rsidRDefault="001006EC" w:rsidP="001006EC">
            <w:pPr>
              <w:spacing w:after="0" w:line="240" w:lineRule="auto"/>
              <w:rPr>
                <w:rFonts w:ascii="Garamond" w:eastAsia="Times New Roman" w:hAnsi="Garamond" w:cs="Calibri"/>
                <w:b/>
                <w:bCs/>
                <w:color w:val="000000"/>
                <w:kern w:val="0"/>
                <w:sz w:val="20"/>
                <w:szCs w:val="20"/>
                <w:lang w:val="hr-HR" w:eastAsia="hr-HR"/>
                <w14:ligatures w14:val="none"/>
              </w:rPr>
            </w:pPr>
          </w:p>
        </w:tc>
        <w:tc>
          <w:tcPr>
            <w:tcW w:w="1276" w:type="dxa"/>
            <w:tcBorders>
              <w:top w:val="single" w:sz="4" w:space="0" w:color="auto"/>
              <w:left w:val="nil"/>
              <w:bottom w:val="single" w:sz="4" w:space="0" w:color="auto"/>
              <w:right w:val="single" w:sz="4" w:space="0" w:color="auto"/>
            </w:tcBorders>
            <w:noWrap/>
            <w:vAlign w:val="bottom"/>
          </w:tcPr>
          <w:p w14:paraId="6DFC4DD7" w14:textId="77777777" w:rsidR="001006EC" w:rsidRPr="001006EC" w:rsidRDefault="001006EC" w:rsidP="001006EC">
            <w:pPr>
              <w:spacing w:after="0" w:line="240" w:lineRule="auto"/>
              <w:jc w:val="right"/>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2.594.000,93</w:t>
            </w:r>
          </w:p>
        </w:tc>
        <w:tc>
          <w:tcPr>
            <w:tcW w:w="1329" w:type="dxa"/>
            <w:tcBorders>
              <w:top w:val="single" w:sz="4" w:space="0" w:color="auto"/>
              <w:left w:val="nil"/>
              <w:bottom w:val="single" w:sz="4" w:space="0" w:color="auto"/>
              <w:right w:val="single" w:sz="4" w:space="0" w:color="auto"/>
            </w:tcBorders>
            <w:noWrap/>
            <w:vAlign w:val="bottom"/>
          </w:tcPr>
          <w:p w14:paraId="03431284" w14:textId="77777777" w:rsidR="001006EC" w:rsidRPr="001006EC" w:rsidRDefault="001006EC" w:rsidP="001006EC">
            <w:pPr>
              <w:spacing w:after="0" w:line="240" w:lineRule="auto"/>
              <w:jc w:val="right"/>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1.969.321,21</w:t>
            </w:r>
          </w:p>
        </w:tc>
        <w:tc>
          <w:tcPr>
            <w:tcW w:w="1246" w:type="dxa"/>
            <w:tcBorders>
              <w:top w:val="single" w:sz="4" w:space="0" w:color="auto"/>
              <w:left w:val="nil"/>
              <w:bottom w:val="single" w:sz="4" w:space="0" w:color="auto"/>
              <w:right w:val="single" w:sz="4" w:space="0" w:color="auto"/>
            </w:tcBorders>
            <w:noWrap/>
            <w:vAlign w:val="bottom"/>
          </w:tcPr>
          <w:p w14:paraId="3F2A0A86" w14:textId="77777777" w:rsidR="001006EC" w:rsidRPr="001006EC" w:rsidRDefault="001006EC" w:rsidP="001006EC">
            <w:pPr>
              <w:spacing w:after="0" w:line="240" w:lineRule="auto"/>
              <w:jc w:val="right"/>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259.360,40</w:t>
            </w:r>
          </w:p>
        </w:tc>
        <w:tc>
          <w:tcPr>
            <w:tcW w:w="1110" w:type="dxa"/>
            <w:tcBorders>
              <w:top w:val="single" w:sz="4" w:space="0" w:color="auto"/>
              <w:left w:val="nil"/>
              <w:bottom w:val="single" w:sz="4" w:space="0" w:color="auto"/>
              <w:right w:val="single" w:sz="4" w:space="0" w:color="auto"/>
            </w:tcBorders>
            <w:noWrap/>
            <w:vAlign w:val="bottom"/>
          </w:tcPr>
          <w:p w14:paraId="4AE295D7" w14:textId="77777777" w:rsidR="001006EC" w:rsidRPr="001006EC" w:rsidRDefault="001006EC" w:rsidP="001006EC">
            <w:pPr>
              <w:spacing w:after="0" w:line="240" w:lineRule="auto"/>
              <w:jc w:val="right"/>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0,00</w:t>
            </w:r>
          </w:p>
        </w:tc>
        <w:tc>
          <w:tcPr>
            <w:tcW w:w="1478" w:type="dxa"/>
            <w:tcBorders>
              <w:top w:val="single" w:sz="4" w:space="0" w:color="auto"/>
              <w:left w:val="nil"/>
              <w:bottom w:val="single" w:sz="4" w:space="0" w:color="auto"/>
              <w:right w:val="single" w:sz="4" w:space="0" w:color="auto"/>
            </w:tcBorders>
            <w:noWrap/>
            <w:vAlign w:val="bottom"/>
          </w:tcPr>
          <w:p w14:paraId="719B3DCE" w14:textId="77777777" w:rsidR="001006EC" w:rsidRPr="001006EC" w:rsidRDefault="001006EC" w:rsidP="001006EC">
            <w:pPr>
              <w:spacing w:after="0" w:line="240" w:lineRule="auto"/>
              <w:jc w:val="right"/>
              <w:rPr>
                <w:rFonts w:ascii="Garamond" w:eastAsia="Times New Roman" w:hAnsi="Garamond" w:cs="Calibri"/>
                <w:b/>
                <w:bCs/>
                <w:color w:val="000000"/>
                <w:kern w:val="0"/>
                <w:sz w:val="20"/>
                <w:szCs w:val="20"/>
                <w:lang w:val="hr-HR" w:eastAsia="hr-HR"/>
                <w14:ligatures w14:val="none"/>
              </w:rPr>
            </w:pPr>
            <w:r w:rsidRPr="001006EC">
              <w:rPr>
                <w:rFonts w:ascii="Garamond" w:eastAsia="Times New Roman" w:hAnsi="Garamond" w:cs="Calibri"/>
                <w:b/>
                <w:bCs/>
                <w:color w:val="000000"/>
                <w:kern w:val="0"/>
                <w:sz w:val="20"/>
                <w:szCs w:val="20"/>
                <w:lang w:val="hr-HR" w:eastAsia="hr-HR"/>
                <w14:ligatures w14:val="none"/>
              </w:rPr>
              <w:t>1.709.960,81</w:t>
            </w:r>
          </w:p>
        </w:tc>
        <w:tc>
          <w:tcPr>
            <w:tcW w:w="1272" w:type="dxa"/>
            <w:tcBorders>
              <w:top w:val="single" w:sz="4" w:space="0" w:color="auto"/>
              <w:left w:val="nil"/>
              <w:bottom w:val="single" w:sz="4" w:space="0" w:color="auto"/>
              <w:right w:val="single" w:sz="4" w:space="0" w:color="auto"/>
            </w:tcBorders>
            <w:noWrap/>
            <w:vAlign w:val="bottom"/>
          </w:tcPr>
          <w:p w14:paraId="6B9F0CD5"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p>
        </w:tc>
        <w:tc>
          <w:tcPr>
            <w:tcW w:w="1361" w:type="dxa"/>
            <w:tcBorders>
              <w:top w:val="single" w:sz="4" w:space="0" w:color="auto"/>
              <w:left w:val="nil"/>
              <w:bottom w:val="single" w:sz="4" w:space="0" w:color="auto"/>
              <w:right w:val="single" w:sz="4" w:space="0" w:color="auto"/>
            </w:tcBorders>
            <w:noWrap/>
            <w:vAlign w:val="bottom"/>
          </w:tcPr>
          <w:p w14:paraId="4FBC311A" w14:textId="77777777" w:rsidR="001006EC" w:rsidRPr="001006EC" w:rsidRDefault="001006EC" w:rsidP="001006EC">
            <w:pPr>
              <w:spacing w:after="0" w:line="240" w:lineRule="auto"/>
              <w:jc w:val="right"/>
              <w:rPr>
                <w:rFonts w:ascii="Garamond" w:eastAsia="Times New Roman" w:hAnsi="Garamond" w:cs="Calibri"/>
                <w:color w:val="000000"/>
                <w:kern w:val="0"/>
                <w:sz w:val="20"/>
                <w:szCs w:val="20"/>
                <w:lang w:val="hr-HR" w:eastAsia="hr-HR"/>
                <w14:ligatures w14:val="none"/>
              </w:rPr>
            </w:pPr>
          </w:p>
        </w:tc>
        <w:tc>
          <w:tcPr>
            <w:tcW w:w="2421" w:type="dxa"/>
            <w:vAlign w:val="center"/>
          </w:tcPr>
          <w:p w14:paraId="01B497AD" w14:textId="77777777" w:rsidR="001006EC" w:rsidRPr="001006EC" w:rsidRDefault="001006EC" w:rsidP="001006EC">
            <w:pPr>
              <w:spacing w:after="0" w:line="240" w:lineRule="auto"/>
              <w:rPr>
                <w:rFonts w:ascii="Garamond" w:eastAsia="Times New Roman" w:hAnsi="Garamond" w:cs="Calibri"/>
                <w:kern w:val="0"/>
                <w:sz w:val="20"/>
                <w:szCs w:val="20"/>
                <w:lang w:val="hr-HR" w:eastAsia="hr-HR"/>
                <w14:ligatures w14:val="none"/>
              </w:rPr>
            </w:pPr>
          </w:p>
        </w:tc>
      </w:tr>
    </w:tbl>
    <w:p w14:paraId="096E7694"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6DC7B6D6" w14:textId="77777777" w:rsidR="001006EC" w:rsidRPr="001006EC" w:rsidRDefault="001006EC" w:rsidP="001006EC">
      <w:pPr>
        <w:suppressAutoHyphens/>
        <w:spacing w:after="0" w:line="240" w:lineRule="auto"/>
        <w:ind w:firstLine="720"/>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 xml:space="preserve">Obveza se odnosi na dugoročni kredit s rokom otplate 10 godina fiksnom kamatom od 2,15% za koju je dobivena suglasnost Ministarstva financija. Dugoročni kredit podignut je za kapitalno ulaganje u rekonstrukciju zgrade osnovne škole s izgradnjom školske sportske dvorane F.K.Frankopan Krk PŠ Punat. U 2023. g. otplaćena je glavnica u iznosu od 145.987,93 € te stanje kredita na kraju godine iznosi 802.980,15 €. </w:t>
      </w:r>
    </w:p>
    <w:p w14:paraId="21BE31B3" w14:textId="77777777" w:rsidR="001006EC" w:rsidRPr="001006EC" w:rsidRDefault="001006EC" w:rsidP="001006EC">
      <w:pPr>
        <w:suppressAutoHyphens/>
        <w:spacing w:after="0" w:line="240" w:lineRule="auto"/>
        <w:ind w:firstLine="720"/>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 xml:space="preserve">Općina Punat se u 2020. godini dugoročno zadužila za financiranje kapitalnih projekata – ulaganje u poslovnu i komunalnu infrastrukturu s rokom otplate od 10 godina i fiksnom kamatom od 1,75%. U 2023. g. započela je otplata glavnice u iznosu od </w:t>
      </w:r>
      <w:r w:rsidRPr="001006EC">
        <w:rPr>
          <w:rFonts w:ascii="Garamond" w:eastAsia="SimSun" w:hAnsi="Garamond" w:cs="Calibri"/>
          <w:kern w:val="0"/>
          <w:sz w:val="24"/>
          <w:szCs w:val="24"/>
          <w:lang w:val="hr-HR"/>
          <w14:ligatures w14:val="none"/>
        </w:rPr>
        <w:t xml:space="preserve">113.372,47 </w:t>
      </w:r>
      <w:r w:rsidRPr="001006EC">
        <w:rPr>
          <w:rFonts w:ascii="Garamond" w:eastAsia="Times New Roman" w:hAnsi="Garamond" w:cs="Calibri"/>
          <w:kern w:val="0"/>
          <w:sz w:val="24"/>
          <w:szCs w:val="24"/>
          <w:lang w:val="hr-HR" w:eastAsia="zh-CN"/>
          <w14:ligatures w14:val="none"/>
        </w:rPr>
        <w:t xml:space="preserve">€ te stanje kredita na kraju godine iznosi </w:t>
      </w:r>
      <w:r w:rsidRPr="001006EC">
        <w:rPr>
          <w:rFonts w:ascii="Garamond" w:eastAsia="SimSun" w:hAnsi="Garamond" w:cs="Calibri"/>
          <w:kern w:val="0"/>
          <w:sz w:val="24"/>
          <w:szCs w:val="24"/>
          <w:lang w:val="hr-HR"/>
          <w14:ligatures w14:val="none"/>
        </w:rPr>
        <w:t>906.980,66 €</w:t>
      </w:r>
      <w:r w:rsidRPr="001006EC">
        <w:rPr>
          <w:rFonts w:ascii="Garamond" w:eastAsia="Times New Roman" w:hAnsi="Garamond" w:cs="Calibri"/>
          <w:kern w:val="0"/>
          <w:sz w:val="24"/>
          <w:szCs w:val="24"/>
          <w:lang w:val="hr-HR" w:eastAsia="zh-CN"/>
          <w14:ligatures w14:val="none"/>
        </w:rPr>
        <w:t>.</w:t>
      </w:r>
    </w:p>
    <w:p w14:paraId="188559A6"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4ECD02EE"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OTPLATNI PLAN KREDITA</w:t>
      </w:r>
    </w:p>
    <w:tbl>
      <w:tblPr>
        <w:tblW w:w="10055" w:type="dxa"/>
        <w:tblInd w:w="118" w:type="dxa"/>
        <w:tblLook w:val="0000" w:firstRow="0" w:lastRow="0" w:firstColumn="0" w:lastColumn="0" w:noHBand="0" w:noVBand="0"/>
      </w:tblPr>
      <w:tblGrid>
        <w:gridCol w:w="2864"/>
        <w:gridCol w:w="1928"/>
        <w:gridCol w:w="2155"/>
        <w:gridCol w:w="3108"/>
      </w:tblGrid>
      <w:tr w:rsidR="001006EC" w:rsidRPr="001006EC" w14:paraId="67C955BF" w14:textId="77777777" w:rsidTr="00470B61">
        <w:trPr>
          <w:trHeight w:val="364"/>
        </w:trPr>
        <w:tc>
          <w:tcPr>
            <w:tcW w:w="10055" w:type="dxa"/>
            <w:gridSpan w:val="4"/>
            <w:tcBorders>
              <w:top w:val="single" w:sz="4" w:space="0" w:color="auto"/>
              <w:left w:val="single" w:sz="4" w:space="0" w:color="auto"/>
              <w:bottom w:val="single" w:sz="4" w:space="0" w:color="auto"/>
              <w:right w:val="single" w:sz="4" w:space="0" w:color="auto"/>
            </w:tcBorders>
            <w:vAlign w:val="center"/>
          </w:tcPr>
          <w:p w14:paraId="29F64532"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Dugoročni kredit Erste &amp; Steiermarkische Bank d.d. za rekonstrukciju zgrade osnovne škole F. K. Frankopan PŠ Punat s izgradnjom školske sportske dvorane</w:t>
            </w:r>
          </w:p>
        </w:tc>
      </w:tr>
      <w:tr w:rsidR="001006EC" w:rsidRPr="001006EC" w14:paraId="4CF3BC20" w14:textId="77777777" w:rsidTr="00470B61">
        <w:trPr>
          <w:trHeight w:val="364"/>
        </w:trPr>
        <w:tc>
          <w:tcPr>
            <w:tcW w:w="2864" w:type="dxa"/>
            <w:tcBorders>
              <w:top w:val="single" w:sz="4" w:space="0" w:color="auto"/>
              <w:left w:val="single" w:sz="4" w:space="0" w:color="auto"/>
              <w:bottom w:val="single" w:sz="4" w:space="0" w:color="auto"/>
              <w:right w:val="single" w:sz="4" w:space="0" w:color="auto"/>
            </w:tcBorders>
            <w:vAlign w:val="center"/>
          </w:tcPr>
          <w:p w14:paraId="31EB5E46"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GODINA</w:t>
            </w:r>
          </w:p>
        </w:tc>
        <w:tc>
          <w:tcPr>
            <w:tcW w:w="1928" w:type="dxa"/>
            <w:tcBorders>
              <w:top w:val="single" w:sz="4" w:space="0" w:color="auto"/>
              <w:left w:val="single" w:sz="4" w:space="0" w:color="auto"/>
              <w:bottom w:val="single" w:sz="4" w:space="0" w:color="auto"/>
              <w:right w:val="single" w:sz="4" w:space="0" w:color="auto"/>
            </w:tcBorders>
            <w:vAlign w:val="center"/>
          </w:tcPr>
          <w:p w14:paraId="2D8C6DC3"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GLAVNICA</w:t>
            </w:r>
          </w:p>
        </w:tc>
        <w:tc>
          <w:tcPr>
            <w:tcW w:w="2155" w:type="dxa"/>
            <w:tcBorders>
              <w:top w:val="single" w:sz="4" w:space="0" w:color="auto"/>
              <w:left w:val="single" w:sz="4" w:space="0" w:color="auto"/>
              <w:bottom w:val="single" w:sz="4" w:space="0" w:color="auto"/>
              <w:right w:val="single" w:sz="4" w:space="0" w:color="auto"/>
            </w:tcBorders>
            <w:vAlign w:val="center"/>
          </w:tcPr>
          <w:p w14:paraId="7F5B8C81"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KAMATA</w:t>
            </w:r>
          </w:p>
        </w:tc>
        <w:tc>
          <w:tcPr>
            <w:tcW w:w="3108" w:type="dxa"/>
            <w:tcBorders>
              <w:top w:val="single" w:sz="4" w:space="0" w:color="auto"/>
              <w:left w:val="single" w:sz="4" w:space="0" w:color="auto"/>
              <w:bottom w:val="single" w:sz="4" w:space="0" w:color="auto"/>
              <w:right w:val="single" w:sz="4" w:space="0" w:color="auto"/>
            </w:tcBorders>
            <w:vAlign w:val="center"/>
          </w:tcPr>
          <w:p w14:paraId="762A39AE"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UKUPNO</w:t>
            </w:r>
          </w:p>
        </w:tc>
      </w:tr>
      <w:tr w:rsidR="001006EC" w:rsidRPr="001006EC" w14:paraId="696451D9"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3D84F177"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2023</w:t>
            </w:r>
          </w:p>
        </w:tc>
        <w:tc>
          <w:tcPr>
            <w:tcW w:w="1928" w:type="dxa"/>
            <w:tcBorders>
              <w:top w:val="nil"/>
              <w:left w:val="nil"/>
              <w:bottom w:val="single" w:sz="8" w:space="0" w:color="auto"/>
              <w:right w:val="single" w:sz="8" w:space="0" w:color="auto"/>
            </w:tcBorders>
            <w:noWrap/>
            <w:vAlign w:val="center"/>
          </w:tcPr>
          <w:p w14:paraId="303033E7"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145.995,09</w:t>
            </w:r>
          </w:p>
        </w:tc>
        <w:tc>
          <w:tcPr>
            <w:tcW w:w="2155" w:type="dxa"/>
            <w:tcBorders>
              <w:top w:val="nil"/>
              <w:left w:val="nil"/>
              <w:bottom w:val="single" w:sz="8" w:space="0" w:color="auto"/>
              <w:right w:val="single" w:sz="8" w:space="0" w:color="auto"/>
            </w:tcBorders>
            <w:noWrap/>
            <w:vAlign w:val="center"/>
          </w:tcPr>
          <w:p w14:paraId="4443FE4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19.485,12</w:t>
            </w:r>
          </w:p>
        </w:tc>
        <w:tc>
          <w:tcPr>
            <w:tcW w:w="3108" w:type="dxa"/>
            <w:tcBorders>
              <w:top w:val="nil"/>
              <w:left w:val="nil"/>
              <w:bottom w:val="single" w:sz="8" w:space="0" w:color="auto"/>
              <w:right w:val="single" w:sz="8" w:space="0" w:color="auto"/>
            </w:tcBorders>
            <w:noWrap/>
            <w:vAlign w:val="center"/>
          </w:tcPr>
          <w:p w14:paraId="7F7FEAEC"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165.480,21</w:t>
            </w:r>
          </w:p>
        </w:tc>
      </w:tr>
      <w:tr w:rsidR="001006EC" w:rsidRPr="001006EC" w14:paraId="26679B06"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48A4E43F"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2024</w:t>
            </w:r>
          </w:p>
        </w:tc>
        <w:tc>
          <w:tcPr>
            <w:tcW w:w="1928" w:type="dxa"/>
            <w:tcBorders>
              <w:top w:val="nil"/>
              <w:left w:val="nil"/>
              <w:bottom w:val="single" w:sz="8" w:space="0" w:color="auto"/>
              <w:right w:val="single" w:sz="8" w:space="0" w:color="auto"/>
            </w:tcBorders>
            <w:noWrap/>
            <w:vAlign w:val="center"/>
          </w:tcPr>
          <w:p w14:paraId="78D52CBC"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145.995,09</w:t>
            </w:r>
          </w:p>
        </w:tc>
        <w:tc>
          <w:tcPr>
            <w:tcW w:w="2155" w:type="dxa"/>
            <w:tcBorders>
              <w:top w:val="nil"/>
              <w:left w:val="nil"/>
              <w:bottom w:val="single" w:sz="8" w:space="0" w:color="auto"/>
              <w:right w:val="single" w:sz="8" w:space="0" w:color="auto"/>
            </w:tcBorders>
            <w:noWrap/>
            <w:vAlign w:val="center"/>
          </w:tcPr>
          <w:p w14:paraId="25221F0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16.350,59</w:t>
            </w:r>
          </w:p>
        </w:tc>
        <w:tc>
          <w:tcPr>
            <w:tcW w:w="3108" w:type="dxa"/>
            <w:tcBorders>
              <w:top w:val="nil"/>
              <w:left w:val="nil"/>
              <w:bottom w:val="single" w:sz="8" w:space="0" w:color="auto"/>
              <w:right w:val="single" w:sz="8" w:space="0" w:color="auto"/>
            </w:tcBorders>
            <w:noWrap/>
            <w:vAlign w:val="center"/>
          </w:tcPr>
          <w:p w14:paraId="290E588B"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162.345,68</w:t>
            </w:r>
          </w:p>
        </w:tc>
      </w:tr>
      <w:tr w:rsidR="001006EC" w:rsidRPr="001006EC" w14:paraId="16277789"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6FB2F671"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2025</w:t>
            </w:r>
          </w:p>
        </w:tc>
        <w:tc>
          <w:tcPr>
            <w:tcW w:w="1928" w:type="dxa"/>
            <w:tcBorders>
              <w:top w:val="nil"/>
              <w:left w:val="nil"/>
              <w:bottom w:val="single" w:sz="8" w:space="0" w:color="auto"/>
              <w:right w:val="single" w:sz="8" w:space="0" w:color="auto"/>
            </w:tcBorders>
            <w:noWrap/>
            <w:vAlign w:val="center"/>
          </w:tcPr>
          <w:p w14:paraId="3FA52EE8"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145.995,09</w:t>
            </w:r>
          </w:p>
        </w:tc>
        <w:tc>
          <w:tcPr>
            <w:tcW w:w="2155" w:type="dxa"/>
            <w:tcBorders>
              <w:top w:val="nil"/>
              <w:left w:val="nil"/>
              <w:bottom w:val="single" w:sz="8" w:space="0" w:color="auto"/>
              <w:right w:val="single" w:sz="8" w:space="0" w:color="auto"/>
            </w:tcBorders>
            <w:noWrap/>
            <w:vAlign w:val="center"/>
          </w:tcPr>
          <w:p w14:paraId="3F055CD0"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13.120,14</w:t>
            </w:r>
          </w:p>
        </w:tc>
        <w:tc>
          <w:tcPr>
            <w:tcW w:w="3108" w:type="dxa"/>
            <w:tcBorders>
              <w:top w:val="nil"/>
              <w:left w:val="nil"/>
              <w:bottom w:val="single" w:sz="8" w:space="0" w:color="auto"/>
              <w:right w:val="single" w:sz="8" w:space="0" w:color="auto"/>
            </w:tcBorders>
            <w:noWrap/>
            <w:vAlign w:val="center"/>
          </w:tcPr>
          <w:p w14:paraId="4BC66BEE"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159.115,23</w:t>
            </w:r>
          </w:p>
        </w:tc>
      </w:tr>
      <w:tr w:rsidR="001006EC" w:rsidRPr="001006EC" w14:paraId="37627854"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03216FBB"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2026</w:t>
            </w:r>
          </w:p>
        </w:tc>
        <w:tc>
          <w:tcPr>
            <w:tcW w:w="1928" w:type="dxa"/>
            <w:tcBorders>
              <w:top w:val="nil"/>
              <w:left w:val="nil"/>
              <w:bottom w:val="single" w:sz="8" w:space="0" w:color="auto"/>
              <w:right w:val="single" w:sz="8" w:space="0" w:color="auto"/>
            </w:tcBorders>
            <w:noWrap/>
            <w:vAlign w:val="center"/>
          </w:tcPr>
          <w:p w14:paraId="34C80BD0"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145.995,09</w:t>
            </w:r>
          </w:p>
        </w:tc>
        <w:tc>
          <w:tcPr>
            <w:tcW w:w="2155" w:type="dxa"/>
            <w:tcBorders>
              <w:top w:val="nil"/>
              <w:left w:val="nil"/>
              <w:bottom w:val="single" w:sz="8" w:space="0" w:color="auto"/>
              <w:right w:val="single" w:sz="8" w:space="0" w:color="auto"/>
            </w:tcBorders>
            <w:noWrap/>
            <w:vAlign w:val="center"/>
          </w:tcPr>
          <w:p w14:paraId="7979EADA"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7.731,71</w:t>
            </w:r>
          </w:p>
        </w:tc>
        <w:tc>
          <w:tcPr>
            <w:tcW w:w="3108" w:type="dxa"/>
            <w:tcBorders>
              <w:top w:val="nil"/>
              <w:left w:val="nil"/>
              <w:bottom w:val="single" w:sz="8" w:space="0" w:color="auto"/>
              <w:right w:val="single" w:sz="8" w:space="0" w:color="auto"/>
            </w:tcBorders>
            <w:noWrap/>
            <w:vAlign w:val="center"/>
          </w:tcPr>
          <w:p w14:paraId="5533983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153.726,80</w:t>
            </w:r>
          </w:p>
        </w:tc>
      </w:tr>
      <w:tr w:rsidR="001006EC" w:rsidRPr="001006EC" w14:paraId="48CF6B7F"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57AEF0E7"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2027</w:t>
            </w:r>
          </w:p>
        </w:tc>
        <w:tc>
          <w:tcPr>
            <w:tcW w:w="1928" w:type="dxa"/>
            <w:tcBorders>
              <w:top w:val="nil"/>
              <w:left w:val="nil"/>
              <w:bottom w:val="single" w:sz="8" w:space="0" w:color="auto"/>
              <w:right w:val="single" w:sz="8" w:space="0" w:color="auto"/>
            </w:tcBorders>
            <w:noWrap/>
            <w:vAlign w:val="center"/>
          </w:tcPr>
          <w:p w14:paraId="6D5CA535"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145.995,09</w:t>
            </w:r>
          </w:p>
        </w:tc>
        <w:tc>
          <w:tcPr>
            <w:tcW w:w="2155" w:type="dxa"/>
            <w:tcBorders>
              <w:top w:val="nil"/>
              <w:left w:val="nil"/>
              <w:bottom w:val="single" w:sz="8" w:space="0" w:color="auto"/>
              <w:right w:val="single" w:sz="8" w:space="0" w:color="auto"/>
            </w:tcBorders>
            <w:noWrap/>
            <w:vAlign w:val="center"/>
          </w:tcPr>
          <w:p w14:paraId="163AD38C"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6.755,16</w:t>
            </w:r>
          </w:p>
        </w:tc>
        <w:tc>
          <w:tcPr>
            <w:tcW w:w="3108" w:type="dxa"/>
            <w:tcBorders>
              <w:top w:val="nil"/>
              <w:left w:val="nil"/>
              <w:bottom w:val="single" w:sz="8" w:space="0" w:color="auto"/>
              <w:right w:val="single" w:sz="8" w:space="0" w:color="auto"/>
            </w:tcBorders>
            <w:noWrap/>
            <w:vAlign w:val="center"/>
          </w:tcPr>
          <w:p w14:paraId="69D26DE9"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152.770,25</w:t>
            </w:r>
          </w:p>
        </w:tc>
      </w:tr>
      <w:tr w:rsidR="001006EC" w:rsidRPr="001006EC" w14:paraId="76F7704E"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585BB789"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2028</w:t>
            </w:r>
          </w:p>
        </w:tc>
        <w:tc>
          <w:tcPr>
            <w:tcW w:w="1928" w:type="dxa"/>
            <w:tcBorders>
              <w:top w:val="nil"/>
              <w:left w:val="nil"/>
              <w:bottom w:val="single" w:sz="8" w:space="0" w:color="auto"/>
              <w:right w:val="single" w:sz="8" w:space="0" w:color="auto"/>
            </w:tcBorders>
            <w:noWrap/>
            <w:vAlign w:val="center"/>
          </w:tcPr>
          <w:p w14:paraId="519CD8C9"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218.992,63</w:t>
            </w:r>
          </w:p>
        </w:tc>
        <w:tc>
          <w:tcPr>
            <w:tcW w:w="2155" w:type="dxa"/>
            <w:tcBorders>
              <w:top w:val="nil"/>
              <w:left w:val="nil"/>
              <w:bottom w:val="single" w:sz="8" w:space="0" w:color="auto"/>
              <w:right w:val="single" w:sz="8" w:space="0" w:color="auto"/>
            </w:tcBorders>
            <w:noWrap/>
            <w:vAlign w:val="center"/>
          </w:tcPr>
          <w:p w14:paraId="093584F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3.585,75</w:t>
            </w:r>
          </w:p>
        </w:tc>
        <w:tc>
          <w:tcPr>
            <w:tcW w:w="3108" w:type="dxa"/>
            <w:tcBorders>
              <w:top w:val="nil"/>
              <w:left w:val="nil"/>
              <w:bottom w:val="single" w:sz="8" w:space="0" w:color="auto"/>
              <w:right w:val="single" w:sz="8" w:space="0" w:color="auto"/>
            </w:tcBorders>
            <w:noWrap/>
            <w:vAlign w:val="center"/>
          </w:tcPr>
          <w:p w14:paraId="6539D6E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222.578,38</w:t>
            </w:r>
          </w:p>
        </w:tc>
      </w:tr>
      <w:tr w:rsidR="001006EC" w:rsidRPr="001006EC" w14:paraId="578F5AEB" w14:textId="77777777" w:rsidTr="00470B61">
        <w:trPr>
          <w:trHeight w:val="364"/>
        </w:trPr>
        <w:tc>
          <w:tcPr>
            <w:tcW w:w="2864" w:type="dxa"/>
            <w:tcBorders>
              <w:top w:val="nil"/>
              <w:left w:val="single" w:sz="8" w:space="0" w:color="auto"/>
              <w:bottom w:val="single" w:sz="8" w:space="0" w:color="auto"/>
              <w:right w:val="single" w:sz="8" w:space="0" w:color="auto"/>
            </w:tcBorders>
            <w:noWrap/>
            <w:vAlign w:val="center"/>
          </w:tcPr>
          <w:p w14:paraId="0D9C463E" w14:textId="77777777" w:rsidR="001006EC" w:rsidRPr="001006EC" w:rsidRDefault="001006EC" w:rsidP="001006EC">
            <w:pPr>
              <w:spacing w:after="0" w:line="240" w:lineRule="auto"/>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UKUPNO €:</w:t>
            </w:r>
          </w:p>
        </w:tc>
        <w:tc>
          <w:tcPr>
            <w:tcW w:w="1928" w:type="dxa"/>
            <w:tcBorders>
              <w:top w:val="nil"/>
              <w:left w:val="nil"/>
              <w:bottom w:val="single" w:sz="8" w:space="0" w:color="auto"/>
              <w:right w:val="single" w:sz="8" w:space="0" w:color="auto"/>
            </w:tcBorders>
            <w:noWrap/>
            <w:vAlign w:val="center"/>
          </w:tcPr>
          <w:p w14:paraId="3F3F6D33"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948.968,08</w:t>
            </w:r>
          </w:p>
        </w:tc>
        <w:tc>
          <w:tcPr>
            <w:tcW w:w="2155" w:type="dxa"/>
            <w:tcBorders>
              <w:top w:val="nil"/>
              <w:left w:val="nil"/>
              <w:bottom w:val="single" w:sz="8" w:space="0" w:color="auto"/>
              <w:right w:val="single" w:sz="8" w:space="0" w:color="auto"/>
            </w:tcBorders>
            <w:noWrap/>
            <w:vAlign w:val="center"/>
          </w:tcPr>
          <w:p w14:paraId="7F4D0B99"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67.028,47</w:t>
            </w:r>
          </w:p>
        </w:tc>
        <w:tc>
          <w:tcPr>
            <w:tcW w:w="3108" w:type="dxa"/>
            <w:tcBorders>
              <w:top w:val="nil"/>
              <w:left w:val="nil"/>
              <w:bottom w:val="single" w:sz="8" w:space="0" w:color="auto"/>
              <w:right w:val="single" w:sz="8" w:space="0" w:color="auto"/>
            </w:tcBorders>
            <w:noWrap/>
            <w:vAlign w:val="center"/>
          </w:tcPr>
          <w:p w14:paraId="49C2F720"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1.015.996,56</w:t>
            </w:r>
          </w:p>
        </w:tc>
      </w:tr>
    </w:tbl>
    <w:p w14:paraId="319FD079"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tbl>
      <w:tblPr>
        <w:tblW w:w="10060" w:type="dxa"/>
        <w:tblInd w:w="113" w:type="dxa"/>
        <w:tblLook w:val="0000" w:firstRow="0" w:lastRow="0" w:firstColumn="0" w:lastColumn="0" w:noHBand="0" w:noVBand="0"/>
      </w:tblPr>
      <w:tblGrid>
        <w:gridCol w:w="2830"/>
        <w:gridCol w:w="1985"/>
        <w:gridCol w:w="2126"/>
        <w:gridCol w:w="3119"/>
      </w:tblGrid>
      <w:tr w:rsidR="001006EC" w:rsidRPr="001006EC" w14:paraId="315CE6EC" w14:textId="77777777" w:rsidTr="00470B61">
        <w:trPr>
          <w:trHeight w:val="375"/>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5B0D8966"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Dugoročni kredit Erste &amp; Steiermarkische Bank d.d. za financiranje kapitalnih projekata – ulaganje u poslovnu i komunalnu infrastrukturu</w:t>
            </w:r>
          </w:p>
        </w:tc>
      </w:tr>
      <w:tr w:rsidR="001006EC" w:rsidRPr="001006EC" w14:paraId="601F6A39" w14:textId="77777777" w:rsidTr="00470B61">
        <w:trPr>
          <w:trHeight w:val="375"/>
        </w:trPr>
        <w:tc>
          <w:tcPr>
            <w:tcW w:w="2830" w:type="dxa"/>
            <w:tcBorders>
              <w:top w:val="nil"/>
              <w:left w:val="single" w:sz="4" w:space="0" w:color="auto"/>
              <w:bottom w:val="single" w:sz="4" w:space="0" w:color="auto"/>
              <w:right w:val="single" w:sz="4" w:space="0" w:color="auto"/>
            </w:tcBorders>
            <w:vAlign w:val="center"/>
          </w:tcPr>
          <w:p w14:paraId="5413AF8B"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GODINA</w:t>
            </w:r>
          </w:p>
        </w:tc>
        <w:tc>
          <w:tcPr>
            <w:tcW w:w="1985" w:type="dxa"/>
            <w:tcBorders>
              <w:top w:val="nil"/>
              <w:left w:val="nil"/>
              <w:bottom w:val="single" w:sz="4" w:space="0" w:color="auto"/>
              <w:right w:val="single" w:sz="4" w:space="0" w:color="auto"/>
            </w:tcBorders>
            <w:vAlign w:val="center"/>
          </w:tcPr>
          <w:p w14:paraId="12425019"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GLAVNICA</w:t>
            </w:r>
          </w:p>
        </w:tc>
        <w:tc>
          <w:tcPr>
            <w:tcW w:w="2126" w:type="dxa"/>
            <w:tcBorders>
              <w:top w:val="nil"/>
              <w:left w:val="nil"/>
              <w:bottom w:val="single" w:sz="4" w:space="0" w:color="auto"/>
              <w:right w:val="single" w:sz="4" w:space="0" w:color="auto"/>
            </w:tcBorders>
            <w:vAlign w:val="center"/>
          </w:tcPr>
          <w:p w14:paraId="15079871"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KAMATA</w:t>
            </w:r>
          </w:p>
        </w:tc>
        <w:tc>
          <w:tcPr>
            <w:tcW w:w="3119" w:type="dxa"/>
            <w:tcBorders>
              <w:top w:val="nil"/>
              <w:left w:val="nil"/>
              <w:bottom w:val="single" w:sz="4" w:space="0" w:color="auto"/>
              <w:right w:val="single" w:sz="4" w:space="0" w:color="auto"/>
            </w:tcBorders>
            <w:vAlign w:val="center"/>
          </w:tcPr>
          <w:p w14:paraId="5F6FD3DB" w14:textId="77777777" w:rsidR="001006EC" w:rsidRPr="001006EC" w:rsidRDefault="001006EC" w:rsidP="001006EC">
            <w:pPr>
              <w:spacing w:after="0" w:line="240" w:lineRule="auto"/>
              <w:jc w:val="center"/>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UKUPNO</w:t>
            </w:r>
          </w:p>
        </w:tc>
      </w:tr>
      <w:tr w:rsidR="001006EC" w:rsidRPr="001006EC" w14:paraId="313941C2"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303AFB9A"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2023</w:t>
            </w:r>
          </w:p>
        </w:tc>
        <w:tc>
          <w:tcPr>
            <w:tcW w:w="1985" w:type="dxa"/>
            <w:tcBorders>
              <w:top w:val="nil"/>
              <w:left w:val="nil"/>
              <w:bottom w:val="single" w:sz="4" w:space="0" w:color="auto"/>
              <w:right w:val="single" w:sz="4" w:space="0" w:color="auto"/>
            </w:tcBorders>
            <w:noWrap/>
            <w:vAlign w:val="center"/>
          </w:tcPr>
          <w:p w14:paraId="61D31630"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7A072812"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17.177,84</w:t>
            </w:r>
          </w:p>
        </w:tc>
        <w:tc>
          <w:tcPr>
            <w:tcW w:w="3119" w:type="dxa"/>
            <w:tcBorders>
              <w:top w:val="nil"/>
              <w:left w:val="nil"/>
              <w:bottom w:val="single" w:sz="4" w:space="0" w:color="auto"/>
              <w:right w:val="single" w:sz="4" w:space="0" w:color="auto"/>
            </w:tcBorders>
            <w:noWrap/>
            <w:vAlign w:val="center"/>
          </w:tcPr>
          <w:p w14:paraId="7F99254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130.550,41</w:t>
            </w:r>
          </w:p>
        </w:tc>
      </w:tr>
      <w:tr w:rsidR="001006EC" w:rsidRPr="001006EC" w14:paraId="5C1292E6"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7C9C8544"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2024</w:t>
            </w:r>
          </w:p>
        </w:tc>
        <w:tc>
          <w:tcPr>
            <w:tcW w:w="1985" w:type="dxa"/>
            <w:tcBorders>
              <w:top w:val="nil"/>
              <w:left w:val="nil"/>
              <w:bottom w:val="single" w:sz="4" w:space="0" w:color="auto"/>
              <w:right w:val="single" w:sz="4" w:space="0" w:color="auto"/>
            </w:tcBorders>
            <w:noWrap/>
            <w:vAlign w:val="center"/>
          </w:tcPr>
          <w:p w14:paraId="1BB18115"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03B1D46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15.209,90</w:t>
            </w:r>
          </w:p>
        </w:tc>
        <w:tc>
          <w:tcPr>
            <w:tcW w:w="3119" w:type="dxa"/>
            <w:tcBorders>
              <w:top w:val="nil"/>
              <w:left w:val="nil"/>
              <w:bottom w:val="single" w:sz="4" w:space="0" w:color="auto"/>
              <w:right w:val="single" w:sz="4" w:space="0" w:color="auto"/>
            </w:tcBorders>
            <w:noWrap/>
            <w:vAlign w:val="center"/>
          </w:tcPr>
          <w:p w14:paraId="582D473B"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128.582,47</w:t>
            </w:r>
          </w:p>
        </w:tc>
      </w:tr>
      <w:tr w:rsidR="001006EC" w:rsidRPr="001006EC" w14:paraId="53F9174B"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4F9A740B"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2025</w:t>
            </w:r>
          </w:p>
        </w:tc>
        <w:tc>
          <w:tcPr>
            <w:tcW w:w="1985" w:type="dxa"/>
            <w:tcBorders>
              <w:top w:val="nil"/>
              <w:left w:val="nil"/>
              <w:bottom w:val="single" w:sz="4" w:space="0" w:color="auto"/>
              <w:right w:val="single" w:sz="4" w:space="0" w:color="auto"/>
            </w:tcBorders>
            <w:noWrap/>
            <w:vAlign w:val="center"/>
          </w:tcPr>
          <w:p w14:paraId="7362B8D0"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2D58F634"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13.154,69</w:t>
            </w:r>
          </w:p>
        </w:tc>
        <w:tc>
          <w:tcPr>
            <w:tcW w:w="3119" w:type="dxa"/>
            <w:tcBorders>
              <w:top w:val="nil"/>
              <w:left w:val="nil"/>
              <w:bottom w:val="single" w:sz="4" w:space="0" w:color="auto"/>
              <w:right w:val="single" w:sz="4" w:space="0" w:color="auto"/>
            </w:tcBorders>
            <w:noWrap/>
            <w:vAlign w:val="center"/>
          </w:tcPr>
          <w:p w14:paraId="48E9FF6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126.527,26</w:t>
            </w:r>
          </w:p>
        </w:tc>
      </w:tr>
      <w:tr w:rsidR="001006EC" w:rsidRPr="001006EC" w14:paraId="347B35B6"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15FF8D83"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2026</w:t>
            </w:r>
          </w:p>
        </w:tc>
        <w:tc>
          <w:tcPr>
            <w:tcW w:w="1985" w:type="dxa"/>
            <w:tcBorders>
              <w:top w:val="nil"/>
              <w:left w:val="nil"/>
              <w:bottom w:val="single" w:sz="4" w:space="0" w:color="auto"/>
              <w:right w:val="single" w:sz="4" w:space="0" w:color="auto"/>
            </w:tcBorders>
            <w:noWrap/>
            <w:vAlign w:val="center"/>
          </w:tcPr>
          <w:p w14:paraId="07E49856"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67B4C22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11.143,12</w:t>
            </w:r>
          </w:p>
        </w:tc>
        <w:tc>
          <w:tcPr>
            <w:tcW w:w="3119" w:type="dxa"/>
            <w:tcBorders>
              <w:top w:val="nil"/>
              <w:left w:val="nil"/>
              <w:bottom w:val="single" w:sz="4" w:space="0" w:color="auto"/>
              <w:right w:val="single" w:sz="4" w:space="0" w:color="auto"/>
            </w:tcBorders>
            <w:noWrap/>
            <w:vAlign w:val="center"/>
          </w:tcPr>
          <w:p w14:paraId="1C88503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124.515,69</w:t>
            </w:r>
          </w:p>
        </w:tc>
      </w:tr>
      <w:tr w:rsidR="001006EC" w:rsidRPr="001006EC" w14:paraId="278CD950"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75C86320"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lastRenderedPageBreak/>
              <w:t>2027</w:t>
            </w:r>
          </w:p>
        </w:tc>
        <w:tc>
          <w:tcPr>
            <w:tcW w:w="1985" w:type="dxa"/>
            <w:tcBorders>
              <w:top w:val="nil"/>
              <w:left w:val="nil"/>
              <w:bottom w:val="single" w:sz="4" w:space="0" w:color="auto"/>
              <w:right w:val="single" w:sz="4" w:space="0" w:color="auto"/>
            </w:tcBorders>
            <w:noWrap/>
            <w:vAlign w:val="center"/>
          </w:tcPr>
          <w:p w14:paraId="238FC4ED"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5D828D24"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9.131,54</w:t>
            </w:r>
          </w:p>
        </w:tc>
        <w:tc>
          <w:tcPr>
            <w:tcW w:w="3119" w:type="dxa"/>
            <w:tcBorders>
              <w:top w:val="nil"/>
              <w:left w:val="nil"/>
              <w:bottom w:val="single" w:sz="4" w:space="0" w:color="auto"/>
              <w:right w:val="single" w:sz="4" w:space="0" w:color="auto"/>
            </w:tcBorders>
            <w:noWrap/>
            <w:vAlign w:val="center"/>
          </w:tcPr>
          <w:p w14:paraId="746D7E22"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122.504,11</w:t>
            </w:r>
          </w:p>
        </w:tc>
      </w:tr>
      <w:tr w:rsidR="001006EC" w:rsidRPr="001006EC" w14:paraId="7B64D261"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61798862"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2028</w:t>
            </w:r>
          </w:p>
        </w:tc>
        <w:tc>
          <w:tcPr>
            <w:tcW w:w="1985" w:type="dxa"/>
            <w:tcBorders>
              <w:top w:val="nil"/>
              <w:left w:val="nil"/>
              <w:bottom w:val="single" w:sz="4" w:space="0" w:color="auto"/>
              <w:right w:val="single" w:sz="4" w:space="0" w:color="auto"/>
            </w:tcBorders>
            <w:noWrap/>
            <w:vAlign w:val="center"/>
          </w:tcPr>
          <w:p w14:paraId="0E720BE5"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483F0012"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7.141,55</w:t>
            </w:r>
          </w:p>
        </w:tc>
        <w:tc>
          <w:tcPr>
            <w:tcW w:w="3119" w:type="dxa"/>
            <w:tcBorders>
              <w:top w:val="nil"/>
              <w:left w:val="nil"/>
              <w:bottom w:val="single" w:sz="4" w:space="0" w:color="auto"/>
              <w:right w:val="single" w:sz="4" w:space="0" w:color="auto"/>
            </w:tcBorders>
            <w:noWrap/>
            <w:vAlign w:val="center"/>
          </w:tcPr>
          <w:p w14:paraId="33F28F00"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120.514,12</w:t>
            </w:r>
          </w:p>
        </w:tc>
      </w:tr>
      <w:tr w:rsidR="001006EC" w:rsidRPr="001006EC" w14:paraId="5ECCD31F"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65E7DC35"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2029</w:t>
            </w:r>
          </w:p>
        </w:tc>
        <w:tc>
          <w:tcPr>
            <w:tcW w:w="1985" w:type="dxa"/>
            <w:tcBorders>
              <w:top w:val="nil"/>
              <w:left w:val="nil"/>
              <w:bottom w:val="single" w:sz="4" w:space="0" w:color="auto"/>
              <w:right w:val="single" w:sz="4" w:space="0" w:color="auto"/>
            </w:tcBorders>
            <w:noWrap/>
            <w:vAlign w:val="center"/>
          </w:tcPr>
          <w:p w14:paraId="0AF7B898"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5C7162CD"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5.156,17</w:t>
            </w:r>
          </w:p>
        </w:tc>
        <w:tc>
          <w:tcPr>
            <w:tcW w:w="3119" w:type="dxa"/>
            <w:tcBorders>
              <w:top w:val="nil"/>
              <w:left w:val="nil"/>
              <w:bottom w:val="single" w:sz="4" w:space="0" w:color="auto"/>
              <w:right w:val="single" w:sz="4" w:space="0" w:color="auto"/>
            </w:tcBorders>
            <w:noWrap/>
            <w:vAlign w:val="center"/>
          </w:tcPr>
          <w:p w14:paraId="04E84C89"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118.528,74</w:t>
            </w:r>
          </w:p>
        </w:tc>
      </w:tr>
      <w:tr w:rsidR="001006EC" w:rsidRPr="001006EC" w14:paraId="2977F242"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72CC44AB"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2030</w:t>
            </w:r>
          </w:p>
        </w:tc>
        <w:tc>
          <w:tcPr>
            <w:tcW w:w="1985" w:type="dxa"/>
            <w:tcBorders>
              <w:top w:val="nil"/>
              <w:left w:val="nil"/>
              <w:bottom w:val="single" w:sz="4" w:space="0" w:color="auto"/>
              <w:right w:val="single" w:sz="4" w:space="0" w:color="auto"/>
            </w:tcBorders>
            <w:noWrap/>
            <w:vAlign w:val="center"/>
          </w:tcPr>
          <w:p w14:paraId="2173505B"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5FDE6CD4"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3.096,81</w:t>
            </w:r>
          </w:p>
        </w:tc>
        <w:tc>
          <w:tcPr>
            <w:tcW w:w="3119" w:type="dxa"/>
            <w:tcBorders>
              <w:top w:val="nil"/>
              <w:left w:val="nil"/>
              <w:bottom w:val="single" w:sz="4" w:space="0" w:color="auto"/>
              <w:right w:val="single" w:sz="4" w:space="0" w:color="auto"/>
            </w:tcBorders>
            <w:noWrap/>
            <w:vAlign w:val="center"/>
          </w:tcPr>
          <w:p w14:paraId="7301DC93"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116.469,38</w:t>
            </w:r>
          </w:p>
        </w:tc>
      </w:tr>
      <w:tr w:rsidR="001006EC" w:rsidRPr="001006EC" w14:paraId="361B526D"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79959561" w14:textId="77777777" w:rsidR="001006EC" w:rsidRPr="001006EC" w:rsidRDefault="001006EC" w:rsidP="001006EC">
            <w:pPr>
              <w:spacing w:after="0" w:line="240" w:lineRule="auto"/>
              <w:jc w:val="center"/>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2031</w:t>
            </w:r>
          </w:p>
        </w:tc>
        <w:tc>
          <w:tcPr>
            <w:tcW w:w="1985" w:type="dxa"/>
            <w:tcBorders>
              <w:top w:val="nil"/>
              <w:left w:val="nil"/>
              <w:bottom w:val="single" w:sz="4" w:space="0" w:color="auto"/>
              <w:right w:val="single" w:sz="4" w:space="0" w:color="auto"/>
            </w:tcBorders>
            <w:noWrap/>
            <w:vAlign w:val="center"/>
          </w:tcPr>
          <w:p w14:paraId="7A90AE69"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113.372,57</w:t>
            </w:r>
          </w:p>
        </w:tc>
        <w:tc>
          <w:tcPr>
            <w:tcW w:w="2126" w:type="dxa"/>
            <w:tcBorders>
              <w:top w:val="nil"/>
              <w:left w:val="nil"/>
              <w:bottom w:val="single" w:sz="4" w:space="0" w:color="auto"/>
              <w:right w:val="single" w:sz="4" w:space="0" w:color="auto"/>
            </w:tcBorders>
            <w:noWrap/>
            <w:vAlign w:val="center"/>
          </w:tcPr>
          <w:p w14:paraId="1B7FDBDF"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1.085,24</w:t>
            </w:r>
          </w:p>
        </w:tc>
        <w:tc>
          <w:tcPr>
            <w:tcW w:w="3119" w:type="dxa"/>
            <w:tcBorders>
              <w:top w:val="nil"/>
              <w:left w:val="nil"/>
              <w:bottom w:val="single" w:sz="4" w:space="0" w:color="auto"/>
              <w:right w:val="single" w:sz="4" w:space="0" w:color="auto"/>
            </w:tcBorders>
            <w:noWrap/>
            <w:vAlign w:val="center"/>
          </w:tcPr>
          <w:p w14:paraId="1322B8E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114.457,81</w:t>
            </w:r>
          </w:p>
        </w:tc>
      </w:tr>
      <w:tr w:rsidR="001006EC" w:rsidRPr="001006EC" w14:paraId="096EA0EF" w14:textId="77777777" w:rsidTr="00470B61">
        <w:trPr>
          <w:trHeight w:val="375"/>
        </w:trPr>
        <w:tc>
          <w:tcPr>
            <w:tcW w:w="2830" w:type="dxa"/>
            <w:tcBorders>
              <w:top w:val="nil"/>
              <w:left w:val="single" w:sz="4" w:space="0" w:color="auto"/>
              <w:bottom w:val="single" w:sz="4" w:space="0" w:color="auto"/>
              <w:right w:val="single" w:sz="4" w:space="0" w:color="auto"/>
            </w:tcBorders>
            <w:noWrap/>
            <w:vAlign w:val="center"/>
          </w:tcPr>
          <w:p w14:paraId="5135EC66" w14:textId="77777777" w:rsidR="001006EC" w:rsidRPr="001006EC" w:rsidRDefault="001006EC" w:rsidP="001006EC">
            <w:pPr>
              <w:spacing w:after="0" w:line="240" w:lineRule="auto"/>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UKUPNO €:</w:t>
            </w:r>
          </w:p>
        </w:tc>
        <w:tc>
          <w:tcPr>
            <w:tcW w:w="1985" w:type="dxa"/>
            <w:tcBorders>
              <w:top w:val="nil"/>
              <w:left w:val="nil"/>
              <w:bottom w:val="single" w:sz="4" w:space="0" w:color="auto"/>
              <w:right w:val="single" w:sz="4" w:space="0" w:color="auto"/>
            </w:tcBorders>
            <w:noWrap/>
            <w:vAlign w:val="center"/>
          </w:tcPr>
          <w:p w14:paraId="1CBAE5DD"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1.020.353,13</w:t>
            </w:r>
          </w:p>
        </w:tc>
        <w:tc>
          <w:tcPr>
            <w:tcW w:w="2126" w:type="dxa"/>
            <w:tcBorders>
              <w:top w:val="nil"/>
              <w:left w:val="nil"/>
              <w:bottom w:val="single" w:sz="4" w:space="0" w:color="auto"/>
              <w:right w:val="single" w:sz="4" w:space="0" w:color="auto"/>
            </w:tcBorders>
            <w:noWrap/>
            <w:vAlign w:val="center"/>
          </w:tcPr>
          <w:p w14:paraId="49111CD6"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82.296,86</w:t>
            </w:r>
          </w:p>
        </w:tc>
        <w:tc>
          <w:tcPr>
            <w:tcW w:w="3119" w:type="dxa"/>
            <w:tcBorders>
              <w:top w:val="nil"/>
              <w:left w:val="nil"/>
              <w:bottom w:val="single" w:sz="4" w:space="0" w:color="auto"/>
              <w:right w:val="single" w:sz="4" w:space="0" w:color="auto"/>
            </w:tcBorders>
            <w:noWrap/>
            <w:vAlign w:val="center"/>
          </w:tcPr>
          <w:p w14:paraId="308C1782" w14:textId="77777777" w:rsidR="001006EC" w:rsidRPr="001006EC" w:rsidRDefault="001006EC" w:rsidP="001006EC">
            <w:pPr>
              <w:spacing w:after="0" w:line="240" w:lineRule="auto"/>
              <w:jc w:val="right"/>
              <w:rPr>
                <w:rFonts w:ascii="Garamond" w:eastAsia="Times New Roman" w:hAnsi="Garamond" w:cs="Calibri"/>
                <w:b/>
                <w:bCs/>
                <w:color w:val="000000"/>
                <w:kern w:val="0"/>
                <w:sz w:val="24"/>
                <w:szCs w:val="24"/>
                <w:lang w:val="hr-HR" w:eastAsia="hr-HR"/>
                <w14:ligatures w14:val="none"/>
              </w:rPr>
            </w:pPr>
            <w:r w:rsidRPr="001006EC">
              <w:rPr>
                <w:rFonts w:ascii="Garamond" w:eastAsia="Times New Roman" w:hAnsi="Garamond" w:cs="Calibri"/>
                <w:b/>
                <w:bCs/>
                <w:color w:val="000000"/>
                <w:kern w:val="0"/>
                <w:sz w:val="24"/>
                <w:szCs w:val="24"/>
                <w:lang w:val="hr-HR" w:eastAsia="hr-HR"/>
                <w14:ligatures w14:val="none"/>
              </w:rPr>
              <w:t>1.102.649,99</w:t>
            </w:r>
          </w:p>
        </w:tc>
      </w:tr>
    </w:tbl>
    <w:p w14:paraId="7420A7F8" w14:textId="77777777" w:rsidR="001006EC" w:rsidRPr="001006EC" w:rsidRDefault="001006EC" w:rsidP="001006EC">
      <w:pPr>
        <w:spacing w:after="0" w:line="240" w:lineRule="auto"/>
        <w:jc w:val="both"/>
        <w:rPr>
          <w:rFonts w:ascii="Garamond" w:eastAsia="SimSun" w:hAnsi="Garamond" w:cs="Calibri"/>
          <w:b/>
          <w:i/>
          <w:kern w:val="0"/>
          <w:sz w:val="24"/>
          <w:szCs w:val="24"/>
          <w:lang w:val="hr-HR"/>
          <w14:ligatures w14:val="none"/>
        </w:rPr>
      </w:pPr>
    </w:p>
    <w:p w14:paraId="23D8C94F" w14:textId="77777777" w:rsidR="001006EC" w:rsidRPr="001006EC" w:rsidRDefault="001006EC" w:rsidP="001006EC">
      <w:pPr>
        <w:spacing w:after="0" w:line="240" w:lineRule="auto"/>
        <w:jc w:val="both"/>
        <w:rPr>
          <w:rFonts w:ascii="Garamond" w:eastAsia="Times New Roman" w:hAnsi="Garamond" w:cs="Calibri"/>
          <w:kern w:val="0"/>
          <w:sz w:val="24"/>
          <w:szCs w:val="24"/>
          <w:lang w:val="hr-HR" w:eastAsia="hr-HR"/>
          <w14:ligatures w14:val="none"/>
        </w:rPr>
      </w:pPr>
      <w:r w:rsidRPr="001006EC">
        <w:rPr>
          <w:rFonts w:ascii="Garamond" w:eastAsia="SimSun" w:hAnsi="Garamond" w:cs="Calibri"/>
          <w:b/>
          <w:i/>
          <w:kern w:val="0"/>
          <w:sz w:val="24"/>
          <w:szCs w:val="24"/>
          <w:lang w:val="hr-HR"/>
          <w14:ligatures w14:val="none"/>
        </w:rPr>
        <w:t>Izdaci za financijsku imovinu</w:t>
      </w:r>
    </w:p>
    <w:p w14:paraId="4EAFAB0C"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p w14:paraId="4441D2E9" w14:textId="77777777" w:rsidR="001006EC" w:rsidRPr="001006EC" w:rsidRDefault="001006EC" w:rsidP="001006EC">
      <w:pPr>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Izdaci za financijsku imovinu i otplate zajmova sastoje se od manjeg ulaganja u dionice i udjele u glavnici u trgovačkom društvu Ponikve voda d.o.o. i Ponikve eko otok Krk d.o.o. te većih ulaganja u otplatu glavnice primljenih kredita – dugoročnog kredita </w:t>
      </w:r>
      <w:r w:rsidRPr="001006EC">
        <w:rPr>
          <w:rFonts w:ascii="Garamond" w:eastAsia="Times New Roman" w:hAnsi="Garamond" w:cs="Calibri"/>
          <w:kern w:val="0"/>
          <w:sz w:val="24"/>
          <w:szCs w:val="24"/>
          <w:lang w:val="hr-HR" w:eastAsia="zh-CN"/>
          <w14:ligatures w14:val="none"/>
        </w:rPr>
        <w:t>za kapitalno ulaganje u rekonstrukciju zgrade osnovne škole s izgradnjom školske sportske dvorane F.K.Frankopan Krk PŠ Punat te kredita za financiranje kapitalnih projekata – ulaganje u poslovnu i komunalnu infrastrukturu.</w:t>
      </w:r>
    </w:p>
    <w:p w14:paraId="2C450F89" w14:textId="77777777" w:rsidR="001006EC" w:rsidRPr="001006EC" w:rsidRDefault="001006EC" w:rsidP="00100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4. IZVJEŠTAJ O KORIŠTENJU PRORAČUNSKE ZALIHE</w:t>
      </w:r>
    </w:p>
    <w:p w14:paraId="7071BAE8" w14:textId="77777777" w:rsidR="001006EC" w:rsidRPr="001006EC" w:rsidRDefault="001006EC" w:rsidP="00100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Garamond" w:eastAsia="SimSun" w:hAnsi="Garamond" w:cs="Calibri"/>
          <w:kern w:val="0"/>
          <w:sz w:val="24"/>
          <w:szCs w:val="24"/>
          <w:lang w:val="en-GB"/>
          <w14:ligatures w14:val="none"/>
        </w:rPr>
      </w:pPr>
    </w:p>
    <w:p w14:paraId="561C42B4" w14:textId="77777777" w:rsidR="001006EC" w:rsidRPr="001006EC" w:rsidRDefault="001006EC" w:rsidP="001006EC">
      <w:pPr>
        <w:spacing w:after="0" w:line="240" w:lineRule="auto"/>
        <w:ind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Proračunska zaliha je oblik izvora financiranja i svi rashodi koji se financiranju iz proračunske pričuve, moraju biti pravilno klasificirani i evidentirani na nekoj od konkretnih vrsta rashoda predviđenih osnovnim računima. </w:t>
      </w:r>
    </w:p>
    <w:p w14:paraId="1537C6F0"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Kako tijekom godine izvanredne okolnosti mogu dovesti do nastanka dodatnih obveza, u Proračunu je, u skladu s člankom 65. Zakona o proračunu potrebno planirati  iznos sredstava za nepredviđene rashode u visini proračunske pričuve, kao što je to planirano za 2023. godinu u iznosu od 9.291,00 eura.</w:t>
      </w:r>
    </w:p>
    <w:p w14:paraId="17D7ACF9"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Sredstva proračunske zalihe koriste se za nepredviđene namjene za koje u proračunu nisu osigurana sredstva, ili za namjene za koje se tijekom godine pokaže da za njih nisu utvrđena dovoljna sredstva jer ih pri planiranju proračuna nije bilo moguće predvidjeti.</w:t>
      </w:r>
      <w:r w:rsidRPr="001006EC">
        <w:rPr>
          <w:rFonts w:ascii="Garamond" w:eastAsia="SimSun" w:hAnsi="Garamond" w:cs="Calibri"/>
          <w:color w:val="000000"/>
          <w:kern w:val="0"/>
          <w:sz w:val="24"/>
          <w:szCs w:val="24"/>
          <w:lang w:val="hr-HR"/>
          <w14:ligatures w14:val="none"/>
        </w:rPr>
        <w:tab/>
      </w:r>
    </w:p>
    <w:p w14:paraId="48138062"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Sredstva proračunske zalihe koriste se za financiranje rashoda nastalih pri otklanjanju posljedica elementarnih nepogoda, epidemija, ekoloških nesreća i ostalih nepredvidivih nesreća odnosno izvanrednih događaja tijekom godine</w:t>
      </w:r>
      <w:r w:rsidRPr="001006EC">
        <w:rPr>
          <w:rFonts w:ascii="Garamond" w:eastAsia="SimSun" w:hAnsi="Garamond" w:cs="Calibri"/>
          <w:b/>
          <w:color w:val="000000"/>
          <w:kern w:val="0"/>
          <w:sz w:val="24"/>
          <w:szCs w:val="24"/>
          <w:lang w:val="hr-HR"/>
          <w14:ligatures w14:val="none"/>
        </w:rPr>
        <w:t>.</w:t>
      </w:r>
    </w:p>
    <w:p w14:paraId="2F3104B9" w14:textId="77777777" w:rsidR="001006EC" w:rsidRPr="001006EC" w:rsidRDefault="001006EC" w:rsidP="001006EC">
      <w:pPr>
        <w:spacing w:after="0" w:line="240" w:lineRule="auto"/>
        <w:ind w:firstLine="720"/>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t>Temeljem članka 66. Zakona o proračunu općinski načelnik obvezan je tromjesečno  izvijestiti Općinsko vijeće o trošenju proračunske zalihe, koja je trošena sukladno članku 65. Zakona o proračunu.</w:t>
      </w:r>
    </w:p>
    <w:p w14:paraId="068EEDE0"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 proračunske zalihe u promatranom razdoblju je utrošeno 1.250,00 € za pregled nastalih oštećenja uslijed potresa.</w:t>
      </w:r>
    </w:p>
    <w:p w14:paraId="3448547C" w14:textId="77777777" w:rsidR="001006EC" w:rsidRPr="001006EC" w:rsidRDefault="001006EC" w:rsidP="001006EC">
      <w:pPr>
        <w:spacing w:after="0" w:line="240" w:lineRule="auto"/>
        <w:jc w:val="both"/>
        <w:rPr>
          <w:rFonts w:ascii="Garamond" w:eastAsia="SimSun" w:hAnsi="Garamond" w:cs="Calibri"/>
          <w:color w:val="FF0000"/>
          <w:kern w:val="0"/>
          <w:sz w:val="24"/>
          <w:szCs w:val="24"/>
          <w14:ligatures w14:val="none"/>
        </w:rPr>
      </w:pPr>
    </w:p>
    <w:p w14:paraId="55DDF608" w14:textId="77777777" w:rsidR="001006EC" w:rsidRPr="001006EC" w:rsidRDefault="001006EC" w:rsidP="00100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5. DANA JAMSTVA</w:t>
      </w:r>
    </w:p>
    <w:p w14:paraId="3F347AB5" w14:textId="77777777" w:rsidR="001006EC" w:rsidRPr="001006EC" w:rsidRDefault="001006EC" w:rsidP="001006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Garamond" w:eastAsia="SimSun" w:hAnsi="Garamond" w:cs="Calibri"/>
          <w:b/>
          <w:color w:val="000000"/>
          <w:kern w:val="0"/>
          <w:sz w:val="24"/>
          <w:szCs w:val="24"/>
          <w:u w:val="single"/>
          <w:lang w:val="hr-HR"/>
          <w14:ligatures w14:val="none"/>
        </w:rPr>
      </w:pPr>
    </w:p>
    <w:p w14:paraId="5B543783" w14:textId="77777777" w:rsidR="001006EC" w:rsidRPr="001006EC" w:rsidRDefault="001006EC" w:rsidP="001006EC">
      <w:pPr>
        <w:spacing w:after="0" w:line="240" w:lineRule="auto"/>
        <w:jc w:val="both"/>
        <w:rPr>
          <w:rFonts w:ascii="Garamond" w:eastAsia="SimSun" w:hAnsi="Garamond" w:cs="Arial"/>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 xml:space="preserve">U 2023. godini Općina Punat </w:t>
      </w:r>
      <w:r w:rsidRPr="001006EC">
        <w:rPr>
          <w:rFonts w:ascii="Garamond" w:eastAsia="SimSun" w:hAnsi="Garamond" w:cs="Arial"/>
          <w:color w:val="000000"/>
          <w:kern w:val="0"/>
          <w:sz w:val="24"/>
          <w:szCs w:val="24"/>
          <w:lang w:val="hr-HR"/>
          <w14:ligatures w14:val="none"/>
        </w:rPr>
        <w:t>nije dala jamstvo.</w:t>
      </w:r>
    </w:p>
    <w:p w14:paraId="48E27A8D"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33844485"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 xml:space="preserve">6. OBRAZLOŽENJE OSTVARENJA PRIHODA I PRIMITAKA TE RASHODA I IZDATAKA </w:t>
      </w:r>
    </w:p>
    <w:p w14:paraId="74457F3A"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p>
    <w:p w14:paraId="292EB6E7"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ab/>
      </w:r>
      <w:r w:rsidRPr="001006EC">
        <w:rPr>
          <w:rFonts w:ascii="Garamond" w:eastAsia="SimSun" w:hAnsi="Garamond" w:cs="Calibri"/>
          <w:color w:val="000000"/>
          <w:kern w:val="0"/>
          <w:sz w:val="24"/>
          <w:szCs w:val="24"/>
          <w:lang w:val="hr-HR"/>
          <w14:ligatures w14:val="none"/>
        </w:rPr>
        <w:t>Tijekom 2023. godine financiranje rashoda i izdataka obavljalo se na osnovi Odluke o izvršavanju proračuna Općine Punat za 2023. godinu objavljene u "Službenim novinama Primorsko-goranske županije" broj 42/22.</w:t>
      </w:r>
    </w:p>
    <w:p w14:paraId="002B85E0" w14:textId="77777777" w:rsidR="001006EC" w:rsidRPr="001006EC" w:rsidRDefault="001006EC" w:rsidP="001006EC">
      <w:pPr>
        <w:spacing w:after="0" w:line="240" w:lineRule="auto"/>
        <w:ind w:firstLine="708"/>
        <w:jc w:val="both"/>
        <w:rPr>
          <w:rFonts w:ascii="Garamond" w:eastAsia="SimSun" w:hAnsi="Garamond" w:cs="Calibri"/>
          <w:bCs/>
          <w:color w:val="000000"/>
          <w:kern w:val="0"/>
          <w:sz w:val="24"/>
          <w:szCs w:val="24"/>
          <w14:ligatures w14:val="none"/>
        </w:rPr>
      </w:pPr>
      <w:r w:rsidRPr="001006EC">
        <w:rPr>
          <w:rFonts w:ascii="Garamond" w:eastAsia="SimSun" w:hAnsi="Garamond" w:cs="Calibri"/>
          <w:kern w:val="0"/>
          <w:sz w:val="24"/>
          <w:szCs w:val="24"/>
          <w:lang w:val="hr-HR"/>
          <w14:ligatures w14:val="none"/>
        </w:rPr>
        <w:t xml:space="preserve">Proračun </w:t>
      </w:r>
      <w:r w:rsidRPr="001006EC">
        <w:rPr>
          <w:rFonts w:ascii="Garamond" w:eastAsia="SimSun" w:hAnsi="Garamond" w:cs="Calibri"/>
          <w:color w:val="000000"/>
          <w:kern w:val="0"/>
          <w:sz w:val="24"/>
          <w:szCs w:val="24"/>
          <w:lang w:val="hr-HR"/>
          <w14:ligatures w14:val="none"/>
        </w:rPr>
        <w:t xml:space="preserve">Općine Punat za 2023. godinu donesen je na 11. sjednici održanoj 25. studenog 2022. godine kada je utvrđena visina rashoda i izdataka u iznosu od </w:t>
      </w:r>
      <w:r w:rsidRPr="001006EC">
        <w:rPr>
          <w:rFonts w:ascii="Garamond" w:eastAsia="SimSun" w:hAnsi="Garamond" w:cs="Calibri"/>
          <w:kern w:val="0"/>
          <w:sz w:val="24"/>
          <w:szCs w:val="24"/>
          <w:lang w:val="hr-HR"/>
          <w14:ligatures w14:val="none"/>
        </w:rPr>
        <w:t>3.916.783,00 €</w:t>
      </w:r>
      <w:r w:rsidRPr="001006EC">
        <w:rPr>
          <w:rFonts w:ascii="Garamond" w:eastAsia="SimSun" w:hAnsi="Garamond" w:cs="Calibri"/>
          <w:color w:val="000000"/>
          <w:kern w:val="0"/>
          <w:sz w:val="24"/>
          <w:szCs w:val="24"/>
          <w:lang w:val="hr-HR"/>
          <w14:ligatures w14:val="none"/>
        </w:rPr>
        <w:t xml:space="preserve"> („Službene novine PGŽ“ broj 42/22).</w:t>
      </w:r>
    </w:p>
    <w:p w14:paraId="20BBA091" w14:textId="77777777" w:rsidR="001006EC" w:rsidRPr="001006EC" w:rsidRDefault="001006EC" w:rsidP="001006EC">
      <w:pPr>
        <w:spacing w:after="0" w:line="240" w:lineRule="auto"/>
        <w:jc w:val="both"/>
        <w:rPr>
          <w:rFonts w:ascii="Garamond" w:eastAsia="SimSun" w:hAnsi="Garamond" w:cs="Calibri"/>
          <w:bCs/>
          <w:color w:val="000000"/>
          <w:kern w:val="0"/>
          <w:sz w:val="24"/>
          <w:szCs w:val="24"/>
          <w14:ligatures w14:val="none"/>
        </w:rPr>
      </w:pPr>
    </w:p>
    <w:p w14:paraId="590BAB60"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r w:rsidRPr="001006EC">
        <w:rPr>
          <w:rFonts w:ascii="Garamond" w:eastAsia="Arial" w:hAnsi="Garamond" w:cs="Calibri"/>
          <w:color w:val="000000"/>
          <w:kern w:val="0"/>
          <w:sz w:val="24"/>
          <w:szCs w:val="24"/>
          <w:lang w:val="hr-HR"/>
          <w14:ligatures w14:val="none"/>
        </w:rPr>
        <w:t xml:space="preserve">           </w:t>
      </w:r>
      <w:r w:rsidRPr="001006EC">
        <w:rPr>
          <w:rFonts w:ascii="Garamond" w:eastAsia="SimSun" w:hAnsi="Garamond" w:cs="Calibri"/>
          <w:color w:val="000000"/>
          <w:kern w:val="0"/>
          <w:sz w:val="24"/>
          <w:szCs w:val="24"/>
          <w:lang w:val="hr-HR"/>
          <w14:ligatures w14:val="none"/>
        </w:rPr>
        <w:t xml:space="preserve">U razdoblju od 01.01.- 31.12.2023. godine realizirano je: </w:t>
      </w:r>
    </w:p>
    <w:p w14:paraId="2FBA5BCA"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tbl>
      <w:tblPr>
        <w:tblW w:w="10201" w:type="dxa"/>
        <w:tblInd w:w="113" w:type="dxa"/>
        <w:tblLook w:val="0000" w:firstRow="0" w:lastRow="0" w:firstColumn="0" w:lastColumn="0" w:noHBand="0" w:noVBand="0"/>
      </w:tblPr>
      <w:tblGrid>
        <w:gridCol w:w="2397"/>
        <w:gridCol w:w="2134"/>
        <w:gridCol w:w="2835"/>
        <w:gridCol w:w="2835"/>
      </w:tblGrid>
      <w:tr w:rsidR="001006EC" w:rsidRPr="001006EC" w14:paraId="7E058453" w14:textId="77777777" w:rsidTr="00470B61">
        <w:trPr>
          <w:trHeight w:val="328"/>
        </w:trPr>
        <w:tc>
          <w:tcPr>
            <w:tcW w:w="2397" w:type="dxa"/>
            <w:tcBorders>
              <w:top w:val="single" w:sz="4" w:space="0" w:color="auto"/>
              <w:left w:val="single" w:sz="4" w:space="0" w:color="auto"/>
              <w:bottom w:val="single" w:sz="4" w:space="0" w:color="auto"/>
              <w:right w:val="single" w:sz="4" w:space="0" w:color="auto"/>
            </w:tcBorders>
            <w:vAlign w:val="bottom"/>
          </w:tcPr>
          <w:p w14:paraId="1B602D07"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lastRenderedPageBreak/>
              <w:t> </w:t>
            </w:r>
          </w:p>
        </w:tc>
        <w:tc>
          <w:tcPr>
            <w:tcW w:w="2134" w:type="dxa"/>
            <w:tcBorders>
              <w:top w:val="single" w:sz="4" w:space="0" w:color="auto"/>
              <w:left w:val="nil"/>
              <w:bottom w:val="single" w:sz="4" w:space="0" w:color="auto"/>
              <w:right w:val="single" w:sz="4" w:space="0" w:color="auto"/>
            </w:tcBorders>
            <w:vAlign w:val="bottom"/>
          </w:tcPr>
          <w:p w14:paraId="53AC1472" w14:textId="77777777" w:rsidR="001006EC" w:rsidRPr="001006EC" w:rsidRDefault="001006EC" w:rsidP="001006EC">
            <w:pPr>
              <w:spacing w:after="0" w:line="240" w:lineRule="auto"/>
              <w:jc w:val="center"/>
              <w:rPr>
                <w:rFonts w:ascii="Garamond" w:eastAsia="Times New Roman" w:hAnsi="Garamond" w:cs="Calibri"/>
                <w:b/>
                <w:bCs/>
                <w:i/>
                <w:iCs/>
                <w:color w:val="000000"/>
                <w:kern w:val="0"/>
                <w:sz w:val="24"/>
                <w:szCs w:val="24"/>
                <w:lang w:val="hr-HR" w:eastAsia="hr-HR"/>
                <w14:ligatures w14:val="none"/>
              </w:rPr>
            </w:pPr>
            <w:r w:rsidRPr="001006EC">
              <w:rPr>
                <w:rFonts w:ascii="Garamond" w:eastAsia="Times New Roman" w:hAnsi="Garamond" w:cs="Calibri"/>
                <w:b/>
                <w:bCs/>
                <w:i/>
                <w:iCs/>
                <w:color w:val="000000"/>
                <w:kern w:val="0"/>
                <w:sz w:val="24"/>
                <w:szCs w:val="24"/>
                <w:lang w:val="hr-HR" w:eastAsia="hr-HR"/>
                <w14:ligatures w14:val="none"/>
              </w:rPr>
              <w:t>IZVRŠENJE 2022.</w:t>
            </w:r>
          </w:p>
        </w:tc>
        <w:tc>
          <w:tcPr>
            <w:tcW w:w="2835" w:type="dxa"/>
            <w:tcBorders>
              <w:top w:val="single" w:sz="4" w:space="0" w:color="auto"/>
              <w:left w:val="nil"/>
              <w:bottom w:val="single" w:sz="4" w:space="0" w:color="auto"/>
              <w:right w:val="single" w:sz="4" w:space="0" w:color="auto"/>
            </w:tcBorders>
            <w:vAlign w:val="bottom"/>
          </w:tcPr>
          <w:p w14:paraId="0B994E61" w14:textId="77777777" w:rsidR="001006EC" w:rsidRPr="001006EC" w:rsidRDefault="001006EC" w:rsidP="001006EC">
            <w:pPr>
              <w:spacing w:after="0" w:line="240" w:lineRule="auto"/>
              <w:jc w:val="center"/>
              <w:rPr>
                <w:rFonts w:ascii="Garamond" w:eastAsia="Times New Roman" w:hAnsi="Garamond" w:cs="Calibri"/>
                <w:b/>
                <w:bCs/>
                <w:i/>
                <w:iCs/>
                <w:color w:val="000000"/>
                <w:kern w:val="0"/>
                <w:sz w:val="24"/>
                <w:szCs w:val="24"/>
                <w:lang w:val="hr-HR" w:eastAsia="hr-HR"/>
                <w14:ligatures w14:val="none"/>
              </w:rPr>
            </w:pPr>
            <w:r w:rsidRPr="001006EC">
              <w:rPr>
                <w:rFonts w:ascii="Garamond" w:eastAsia="Times New Roman" w:hAnsi="Garamond" w:cs="Calibri"/>
                <w:b/>
                <w:bCs/>
                <w:i/>
                <w:iCs/>
                <w:color w:val="000000"/>
                <w:kern w:val="0"/>
                <w:sz w:val="24"/>
                <w:szCs w:val="24"/>
                <w:lang w:val="hr-HR" w:eastAsia="hr-HR"/>
                <w14:ligatures w14:val="none"/>
              </w:rPr>
              <w:t>PLAN 2023.</w:t>
            </w:r>
          </w:p>
        </w:tc>
        <w:tc>
          <w:tcPr>
            <w:tcW w:w="2835" w:type="dxa"/>
            <w:tcBorders>
              <w:top w:val="single" w:sz="4" w:space="0" w:color="auto"/>
              <w:left w:val="nil"/>
              <w:bottom w:val="single" w:sz="4" w:space="0" w:color="auto"/>
              <w:right w:val="single" w:sz="4" w:space="0" w:color="auto"/>
            </w:tcBorders>
            <w:vAlign w:val="bottom"/>
          </w:tcPr>
          <w:p w14:paraId="1360A779" w14:textId="77777777" w:rsidR="001006EC" w:rsidRPr="001006EC" w:rsidRDefault="001006EC" w:rsidP="001006EC">
            <w:pPr>
              <w:spacing w:after="0" w:line="240" w:lineRule="auto"/>
              <w:jc w:val="center"/>
              <w:rPr>
                <w:rFonts w:ascii="Garamond" w:eastAsia="Times New Roman" w:hAnsi="Garamond" w:cs="Calibri"/>
                <w:b/>
                <w:bCs/>
                <w:i/>
                <w:iCs/>
                <w:color w:val="000000"/>
                <w:kern w:val="0"/>
                <w:sz w:val="24"/>
                <w:szCs w:val="24"/>
                <w:lang w:val="hr-HR" w:eastAsia="hr-HR"/>
                <w14:ligatures w14:val="none"/>
              </w:rPr>
            </w:pPr>
            <w:r w:rsidRPr="001006EC">
              <w:rPr>
                <w:rFonts w:ascii="Garamond" w:eastAsia="Times New Roman" w:hAnsi="Garamond" w:cs="Calibri"/>
                <w:b/>
                <w:bCs/>
                <w:i/>
                <w:iCs/>
                <w:color w:val="000000"/>
                <w:kern w:val="0"/>
                <w:sz w:val="24"/>
                <w:szCs w:val="24"/>
                <w:lang w:val="hr-HR" w:eastAsia="hr-HR"/>
                <w14:ligatures w14:val="none"/>
              </w:rPr>
              <w:t>IZVRŠENJE 2023.</w:t>
            </w:r>
          </w:p>
        </w:tc>
      </w:tr>
      <w:tr w:rsidR="001006EC" w:rsidRPr="001006EC" w14:paraId="4895974E"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34B26D46"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UKUPNI PRIHODI / PRIMICI</w:t>
            </w:r>
          </w:p>
        </w:tc>
        <w:tc>
          <w:tcPr>
            <w:tcW w:w="2134" w:type="dxa"/>
            <w:tcBorders>
              <w:top w:val="nil"/>
              <w:left w:val="nil"/>
              <w:bottom w:val="single" w:sz="4" w:space="0" w:color="auto"/>
              <w:right w:val="single" w:sz="4" w:space="0" w:color="auto"/>
            </w:tcBorders>
            <w:noWrap/>
            <w:vAlign w:val="bottom"/>
          </w:tcPr>
          <w:p w14:paraId="3C16D97E"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2.825.708,17</w:t>
            </w:r>
          </w:p>
        </w:tc>
        <w:tc>
          <w:tcPr>
            <w:tcW w:w="2835" w:type="dxa"/>
            <w:tcBorders>
              <w:top w:val="nil"/>
              <w:left w:val="nil"/>
              <w:bottom w:val="single" w:sz="4" w:space="0" w:color="auto"/>
              <w:right w:val="single" w:sz="4" w:space="0" w:color="auto"/>
            </w:tcBorders>
            <w:noWrap/>
            <w:vAlign w:val="bottom"/>
          </w:tcPr>
          <w:p w14:paraId="53A2800D"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3.916.783,00</w:t>
            </w:r>
          </w:p>
        </w:tc>
        <w:tc>
          <w:tcPr>
            <w:tcW w:w="2835" w:type="dxa"/>
            <w:tcBorders>
              <w:top w:val="nil"/>
              <w:left w:val="nil"/>
              <w:bottom w:val="single" w:sz="4" w:space="0" w:color="auto"/>
              <w:right w:val="single" w:sz="4" w:space="0" w:color="auto"/>
            </w:tcBorders>
            <w:noWrap/>
            <w:vAlign w:val="bottom"/>
          </w:tcPr>
          <w:p w14:paraId="1C17654A"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3.475.341,75</w:t>
            </w:r>
          </w:p>
        </w:tc>
      </w:tr>
      <w:tr w:rsidR="001006EC" w:rsidRPr="001006EC" w14:paraId="07DE3548"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2DDA79DB"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UKUPNI RASHODI / IZDACI</w:t>
            </w:r>
          </w:p>
        </w:tc>
        <w:tc>
          <w:tcPr>
            <w:tcW w:w="2134" w:type="dxa"/>
            <w:tcBorders>
              <w:top w:val="nil"/>
              <w:left w:val="nil"/>
              <w:bottom w:val="single" w:sz="4" w:space="0" w:color="auto"/>
              <w:right w:val="single" w:sz="4" w:space="0" w:color="auto"/>
            </w:tcBorders>
            <w:noWrap/>
            <w:vAlign w:val="bottom"/>
          </w:tcPr>
          <w:p w14:paraId="31819D54"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2.849.228,77</w:t>
            </w:r>
          </w:p>
        </w:tc>
        <w:tc>
          <w:tcPr>
            <w:tcW w:w="2835" w:type="dxa"/>
            <w:tcBorders>
              <w:top w:val="nil"/>
              <w:left w:val="nil"/>
              <w:bottom w:val="single" w:sz="4" w:space="0" w:color="auto"/>
              <w:right w:val="single" w:sz="4" w:space="0" w:color="auto"/>
            </w:tcBorders>
            <w:noWrap/>
            <w:vAlign w:val="bottom"/>
          </w:tcPr>
          <w:p w14:paraId="547D6007"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3.916.783,00</w:t>
            </w:r>
          </w:p>
        </w:tc>
        <w:tc>
          <w:tcPr>
            <w:tcW w:w="2835" w:type="dxa"/>
            <w:tcBorders>
              <w:top w:val="nil"/>
              <w:left w:val="nil"/>
              <w:bottom w:val="single" w:sz="4" w:space="0" w:color="auto"/>
              <w:right w:val="single" w:sz="4" w:space="0" w:color="auto"/>
            </w:tcBorders>
            <w:noWrap/>
            <w:vAlign w:val="bottom"/>
          </w:tcPr>
          <w:p w14:paraId="68D9D57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3.279.593,50</w:t>
            </w:r>
          </w:p>
        </w:tc>
      </w:tr>
      <w:tr w:rsidR="001006EC" w:rsidRPr="001006EC" w14:paraId="14C250C1"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72AECDD7"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VIŠAK / MANJAK</w:t>
            </w:r>
          </w:p>
        </w:tc>
        <w:tc>
          <w:tcPr>
            <w:tcW w:w="2134" w:type="dxa"/>
            <w:tcBorders>
              <w:top w:val="nil"/>
              <w:left w:val="nil"/>
              <w:bottom w:val="single" w:sz="4" w:space="0" w:color="auto"/>
              <w:right w:val="single" w:sz="4" w:space="0" w:color="auto"/>
            </w:tcBorders>
            <w:noWrap/>
            <w:vAlign w:val="bottom"/>
          </w:tcPr>
          <w:p w14:paraId="371BA445"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-23.520,59</w:t>
            </w:r>
          </w:p>
        </w:tc>
        <w:tc>
          <w:tcPr>
            <w:tcW w:w="2835" w:type="dxa"/>
            <w:tcBorders>
              <w:top w:val="nil"/>
              <w:left w:val="nil"/>
              <w:bottom w:val="single" w:sz="4" w:space="0" w:color="auto"/>
              <w:right w:val="single" w:sz="4" w:space="0" w:color="auto"/>
            </w:tcBorders>
            <w:noWrap/>
            <w:vAlign w:val="bottom"/>
          </w:tcPr>
          <w:p w14:paraId="3A79CBF3"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0,00</w:t>
            </w:r>
          </w:p>
        </w:tc>
        <w:tc>
          <w:tcPr>
            <w:tcW w:w="2835" w:type="dxa"/>
            <w:tcBorders>
              <w:top w:val="nil"/>
              <w:left w:val="nil"/>
              <w:bottom w:val="single" w:sz="4" w:space="0" w:color="auto"/>
              <w:right w:val="single" w:sz="4" w:space="0" w:color="auto"/>
            </w:tcBorders>
            <w:noWrap/>
            <w:vAlign w:val="bottom"/>
          </w:tcPr>
          <w:p w14:paraId="6D91FDCB"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195.748,25</w:t>
            </w:r>
          </w:p>
        </w:tc>
      </w:tr>
      <w:tr w:rsidR="001006EC" w:rsidRPr="001006EC" w14:paraId="48A0165C"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7DA0C743"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PRENESENI VIŠAK/MANJAK</w:t>
            </w:r>
          </w:p>
        </w:tc>
        <w:tc>
          <w:tcPr>
            <w:tcW w:w="2134" w:type="dxa"/>
            <w:tcBorders>
              <w:top w:val="nil"/>
              <w:left w:val="nil"/>
              <w:bottom w:val="single" w:sz="4" w:space="0" w:color="auto"/>
              <w:right w:val="single" w:sz="4" w:space="0" w:color="auto"/>
            </w:tcBorders>
            <w:noWrap/>
            <w:vAlign w:val="bottom"/>
          </w:tcPr>
          <w:p w14:paraId="1C095CAA"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266.766,43</w:t>
            </w:r>
          </w:p>
        </w:tc>
        <w:tc>
          <w:tcPr>
            <w:tcW w:w="2835" w:type="dxa"/>
            <w:tcBorders>
              <w:top w:val="nil"/>
              <w:left w:val="nil"/>
              <w:bottom w:val="single" w:sz="4" w:space="0" w:color="auto"/>
              <w:right w:val="single" w:sz="4" w:space="0" w:color="auto"/>
            </w:tcBorders>
            <w:noWrap/>
            <w:vAlign w:val="bottom"/>
          </w:tcPr>
          <w:p w14:paraId="2E349B09"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0,00</w:t>
            </w:r>
          </w:p>
        </w:tc>
        <w:tc>
          <w:tcPr>
            <w:tcW w:w="2835" w:type="dxa"/>
            <w:tcBorders>
              <w:top w:val="nil"/>
              <w:left w:val="nil"/>
              <w:bottom w:val="single" w:sz="4" w:space="0" w:color="auto"/>
              <w:right w:val="single" w:sz="4" w:space="0" w:color="auto"/>
            </w:tcBorders>
            <w:noWrap/>
            <w:vAlign w:val="bottom"/>
          </w:tcPr>
          <w:p w14:paraId="332C615E"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243.245,84</w:t>
            </w:r>
          </w:p>
        </w:tc>
      </w:tr>
      <w:tr w:rsidR="001006EC" w:rsidRPr="001006EC" w14:paraId="2302798F"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40869EA4"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PRENESENI MANJAK</w:t>
            </w:r>
          </w:p>
        </w:tc>
        <w:tc>
          <w:tcPr>
            <w:tcW w:w="2134" w:type="dxa"/>
            <w:tcBorders>
              <w:top w:val="nil"/>
              <w:left w:val="nil"/>
              <w:bottom w:val="single" w:sz="4" w:space="0" w:color="auto"/>
              <w:right w:val="single" w:sz="4" w:space="0" w:color="auto"/>
            </w:tcBorders>
            <w:noWrap/>
            <w:vAlign w:val="bottom"/>
          </w:tcPr>
          <w:p w14:paraId="0780BD8B"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p>
        </w:tc>
        <w:tc>
          <w:tcPr>
            <w:tcW w:w="2835" w:type="dxa"/>
            <w:tcBorders>
              <w:top w:val="nil"/>
              <w:left w:val="nil"/>
              <w:bottom w:val="single" w:sz="4" w:space="0" w:color="auto"/>
              <w:right w:val="single" w:sz="4" w:space="0" w:color="auto"/>
            </w:tcBorders>
            <w:noWrap/>
            <w:vAlign w:val="bottom"/>
          </w:tcPr>
          <w:p w14:paraId="70F4274E"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0,00</w:t>
            </w:r>
          </w:p>
        </w:tc>
        <w:tc>
          <w:tcPr>
            <w:tcW w:w="2835" w:type="dxa"/>
            <w:tcBorders>
              <w:top w:val="nil"/>
              <w:left w:val="nil"/>
              <w:bottom w:val="single" w:sz="4" w:space="0" w:color="auto"/>
              <w:right w:val="single" w:sz="4" w:space="0" w:color="auto"/>
            </w:tcBorders>
            <w:noWrap/>
            <w:vAlign w:val="bottom"/>
          </w:tcPr>
          <w:p w14:paraId="6194C2CF"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w:t>
            </w:r>
          </w:p>
        </w:tc>
      </w:tr>
      <w:tr w:rsidR="001006EC" w:rsidRPr="001006EC" w14:paraId="4C1528A8"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30FE2E2E"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PRENESENI NAMJENSKI VIŠAK</w:t>
            </w:r>
          </w:p>
        </w:tc>
        <w:tc>
          <w:tcPr>
            <w:tcW w:w="2134" w:type="dxa"/>
            <w:tcBorders>
              <w:top w:val="nil"/>
              <w:left w:val="nil"/>
              <w:bottom w:val="single" w:sz="4" w:space="0" w:color="auto"/>
              <w:right w:val="single" w:sz="4" w:space="0" w:color="auto"/>
            </w:tcBorders>
            <w:noWrap/>
            <w:vAlign w:val="bottom"/>
          </w:tcPr>
          <w:p w14:paraId="223E5C46"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0,00</w:t>
            </w:r>
          </w:p>
        </w:tc>
        <w:tc>
          <w:tcPr>
            <w:tcW w:w="2835" w:type="dxa"/>
            <w:tcBorders>
              <w:top w:val="nil"/>
              <w:left w:val="nil"/>
              <w:bottom w:val="single" w:sz="4" w:space="0" w:color="auto"/>
              <w:right w:val="single" w:sz="4" w:space="0" w:color="auto"/>
            </w:tcBorders>
            <w:noWrap/>
            <w:vAlign w:val="bottom"/>
          </w:tcPr>
          <w:p w14:paraId="4D66C0CC"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0,00</w:t>
            </w:r>
          </w:p>
        </w:tc>
        <w:tc>
          <w:tcPr>
            <w:tcW w:w="2835" w:type="dxa"/>
            <w:tcBorders>
              <w:top w:val="nil"/>
              <w:left w:val="nil"/>
              <w:bottom w:val="single" w:sz="4" w:space="0" w:color="auto"/>
              <w:right w:val="single" w:sz="4" w:space="0" w:color="auto"/>
            </w:tcBorders>
            <w:noWrap/>
            <w:vAlign w:val="bottom"/>
          </w:tcPr>
          <w:p w14:paraId="79FF2401"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0,00</w:t>
            </w:r>
          </w:p>
        </w:tc>
      </w:tr>
      <w:tr w:rsidR="001006EC" w:rsidRPr="001006EC" w14:paraId="6C1B329A" w14:textId="77777777" w:rsidTr="00470B61">
        <w:trPr>
          <w:trHeight w:val="384"/>
        </w:trPr>
        <w:tc>
          <w:tcPr>
            <w:tcW w:w="2397" w:type="dxa"/>
            <w:tcBorders>
              <w:top w:val="nil"/>
              <w:left w:val="single" w:sz="4" w:space="0" w:color="auto"/>
              <w:bottom w:val="single" w:sz="4" w:space="0" w:color="auto"/>
              <w:right w:val="single" w:sz="4" w:space="0" w:color="auto"/>
            </w:tcBorders>
            <w:vAlign w:val="bottom"/>
          </w:tcPr>
          <w:p w14:paraId="62C59D41" w14:textId="77777777" w:rsidR="001006EC" w:rsidRPr="001006EC" w:rsidRDefault="001006EC" w:rsidP="001006EC">
            <w:pPr>
              <w:spacing w:after="0" w:line="240" w:lineRule="auto"/>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REZULTAT</w:t>
            </w:r>
          </w:p>
        </w:tc>
        <w:tc>
          <w:tcPr>
            <w:tcW w:w="2134" w:type="dxa"/>
            <w:tcBorders>
              <w:top w:val="nil"/>
              <w:left w:val="nil"/>
              <w:bottom w:val="single" w:sz="4" w:space="0" w:color="auto"/>
              <w:right w:val="single" w:sz="4" w:space="0" w:color="auto"/>
            </w:tcBorders>
            <w:noWrap/>
            <w:vAlign w:val="bottom"/>
          </w:tcPr>
          <w:p w14:paraId="522EB9DA"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243.245,84</w:t>
            </w:r>
          </w:p>
        </w:tc>
        <w:tc>
          <w:tcPr>
            <w:tcW w:w="2835" w:type="dxa"/>
            <w:tcBorders>
              <w:top w:val="nil"/>
              <w:left w:val="nil"/>
              <w:bottom w:val="single" w:sz="4" w:space="0" w:color="auto"/>
              <w:right w:val="single" w:sz="4" w:space="0" w:color="auto"/>
            </w:tcBorders>
            <w:noWrap/>
            <w:vAlign w:val="bottom"/>
          </w:tcPr>
          <w:p w14:paraId="659CC7F8"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 0,00</w:t>
            </w:r>
          </w:p>
        </w:tc>
        <w:tc>
          <w:tcPr>
            <w:tcW w:w="2835" w:type="dxa"/>
            <w:tcBorders>
              <w:top w:val="nil"/>
              <w:left w:val="nil"/>
              <w:bottom w:val="single" w:sz="4" w:space="0" w:color="auto"/>
              <w:right w:val="single" w:sz="4" w:space="0" w:color="auto"/>
            </w:tcBorders>
            <w:noWrap/>
            <w:vAlign w:val="bottom"/>
          </w:tcPr>
          <w:p w14:paraId="4AB064E3" w14:textId="77777777" w:rsidR="001006EC" w:rsidRPr="001006EC" w:rsidRDefault="001006EC" w:rsidP="001006EC">
            <w:pPr>
              <w:spacing w:after="0" w:line="240" w:lineRule="auto"/>
              <w:jc w:val="right"/>
              <w:rPr>
                <w:rFonts w:ascii="Garamond" w:eastAsia="Times New Roman" w:hAnsi="Garamond" w:cs="Calibri"/>
                <w:color w:val="000000"/>
                <w:kern w:val="0"/>
                <w:sz w:val="24"/>
                <w:szCs w:val="24"/>
                <w:lang w:val="hr-HR" w:eastAsia="hr-HR"/>
                <w14:ligatures w14:val="none"/>
              </w:rPr>
            </w:pPr>
            <w:r w:rsidRPr="001006EC">
              <w:rPr>
                <w:rFonts w:ascii="Garamond" w:eastAsia="Times New Roman" w:hAnsi="Garamond" w:cs="Calibri"/>
                <w:color w:val="000000"/>
                <w:kern w:val="0"/>
                <w:sz w:val="24"/>
                <w:szCs w:val="24"/>
                <w:lang w:val="hr-HR" w:eastAsia="hr-HR"/>
                <w14:ligatures w14:val="none"/>
              </w:rPr>
              <w:t>438.994,09</w:t>
            </w:r>
          </w:p>
        </w:tc>
      </w:tr>
    </w:tbl>
    <w:p w14:paraId="6A712B7D"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129E49D5"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Ukupni prihodi/primici ostvareni su u iznosu od </w:t>
      </w:r>
      <w:bookmarkStart w:id="0" w:name="_Hlk130375500"/>
      <w:r w:rsidRPr="001006EC">
        <w:rPr>
          <w:rFonts w:ascii="Garamond" w:eastAsia="SimSun" w:hAnsi="Garamond" w:cs="Calibri"/>
          <w:kern w:val="0"/>
          <w:sz w:val="24"/>
          <w:szCs w:val="24"/>
          <w:lang w:val="hr-HR"/>
          <w14:ligatures w14:val="none"/>
        </w:rPr>
        <w:t xml:space="preserve">3.475.341,75 € </w:t>
      </w:r>
      <w:bookmarkEnd w:id="0"/>
      <w:r w:rsidRPr="001006EC">
        <w:rPr>
          <w:rFonts w:ascii="Garamond" w:eastAsia="SimSun" w:hAnsi="Garamond" w:cs="Calibri"/>
          <w:kern w:val="0"/>
          <w:sz w:val="24"/>
          <w:szCs w:val="24"/>
          <w:lang w:val="hr-HR"/>
          <w14:ligatures w14:val="none"/>
        </w:rPr>
        <w:t xml:space="preserve">i za 11,27% manji su od plana, a ukupni rashodi/izdaci ostvareni su u iznosu od 3.279.593,50 € i za 16,27% su manji od plana. Ostvareni višak tekuće godine iznosi 195.748,25 €. </w:t>
      </w:r>
    </w:p>
    <w:p w14:paraId="5D8327AD"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S obzirom da Općinsko vijeće nije usvojilo Odluku o rasporedu rezultata za 2023.g. u iznosu od </w:t>
      </w:r>
      <w:r w:rsidRPr="001006EC">
        <w:rPr>
          <w:rFonts w:ascii="Garamond" w:eastAsia="Times New Roman" w:hAnsi="Garamond" w:cs="Calibri"/>
          <w:color w:val="000000"/>
          <w:kern w:val="0"/>
          <w:sz w:val="24"/>
          <w:szCs w:val="24"/>
          <w:lang w:val="hr-HR" w:eastAsia="hr-HR"/>
          <w14:ligatures w14:val="none"/>
        </w:rPr>
        <w:t xml:space="preserve">195.748,25 </w:t>
      </w:r>
      <w:r w:rsidRPr="001006EC">
        <w:rPr>
          <w:rFonts w:ascii="Garamond" w:eastAsia="SimSun" w:hAnsi="Garamond" w:cs="Calibri"/>
          <w:kern w:val="0"/>
          <w:sz w:val="24"/>
          <w:szCs w:val="24"/>
          <w:lang w:val="hr-HR"/>
          <w14:ligatures w14:val="none"/>
        </w:rPr>
        <w:t xml:space="preserve">€ sredstva se nisu mogla rasporediti te su prenesena sredstva stvorila novi rezultat u 2023. g. u iznosu od </w:t>
      </w:r>
      <w:r w:rsidRPr="001006EC">
        <w:rPr>
          <w:rFonts w:ascii="Garamond" w:eastAsia="Times New Roman" w:hAnsi="Garamond" w:cs="Calibri"/>
          <w:color w:val="000000"/>
          <w:kern w:val="0"/>
          <w:sz w:val="24"/>
          <w:szCs w:val="24"/>
          <w:lang w:val="hr-HR" w:eastAsia="hr-HR"/>
          <w14:ligatures w14:val="none"/>
        </w:rPr>
        <w:t>438.994,09 €</w:t>
      </w:r>
      <w:r w:rsidRPr="001006EC">
        <w:rPr>
          <w:rFonts w:ascii="Garamond" w:eastAsia="SimSun" w:hAnsi="Garamond" w:cs="Calibri"/>
          <w:kern w:val="0"/>
          <w:sz w:val="24"/>
          <w:szCs w:val="24"/>
          <w:lang w:val="hr-HR"/>
          <w14:ligatures w14:val="none"/>
        </w:rPr>
        <w:t>.</w:t>
      </w:r>
    </w:p>
    <w:p w14:paraId="0B95F3A3"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12B07B40"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6.1. OBRAZLOŽENJE OSTVARENJA PRIHODA/PRIMITAKA</w:t>
      </w:r>
      <w:r w:rsidRPr="001006EC">
        <w:rPr>
          <w:rFonts w:ascii="Garamond" w:eastAsia="SimSun" w:hAnsi="Garamond" w:cs="Calibri"/>
          <w:color w:val="000000"/>
          <w:kern w:val="0"/>
          <w:sz w:val="24"/>
          <w:szCs w:val="24"/>
          <w:lang w:val="hr-HR"/>
          <w14:ligatures w14:val="none"/>
        </w:rPr>
        <w:t xml:space="preserve"> </w:t>
      </w:r>
    </w:p>
    <w:p w14:paraId="17750139"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p w14:paraId="7EBC994E"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r>
      <w:r w:rsidRPr="001006EC">
        <w:rPr>
          <w:rFonts w:ascii="Garamond" w:eastAsia="SimSun" w:hAnsi="Garamond" w:cs="Calibri"/>
          <w:kern w:val="0"/>
          <w:sz w:val="24"/>
          <w:szCs w:val="24"/>
          <w:lang w:val="hr-HR"/>
          <w14:ligatures w14:val="none"/>
        </w:rPr>
        <w:t>Realizacija prihoda/primitaka Općine u odnosu na isto razdoblje prošle godine veća je za</w:t>
      </w:r>
      <w:r w:rsidRPr="001006EC">
        <w:rPr>
          <w:rFonts w:ascii="Garamond" w:eastAsia="SimSun" w:hAnsi="Garamond" w:cs="Calibri"/>
          <w:color w:val="FF0000"/>
          <w:kern w:val="0"/>
          <w:sz w:val="24"/>
          <w:szCs w:val="24"/>
          <w:lang w:val="hr-HR"/>
          <w14:ligatures w14:val="none"/>
        </w:rPr>
        <w:t xml:space="preserve"> </w:t>
      </w:r>
      <w:r w:rsidRPr="001006EC">
        <w:rPr>
          <w:rFonts w:ascii="Garamond" w:eastAsia="SimSun" w:hAnsi="Garamond" w:cs="Calibri"/>
          <w:kern w:val="0"/>
          <w:sz w:val="24"/>
          <w:szCs w:val="24"/>
          <w:lang w:val="hr-HR"/>
          <w14:ligatures w14:val="none"/>
        </w:rPr>
        <w:t>23%, a ostvarenje u odnosu na godišnji plan iznosi 73,80%. Struktura prihoda pokazuje da su osnovni izvor prihoda prihodi poslovanja koji čine 96,57 % ukupnih prihoda. Realizacija prihoda od prodaje nefinanc. imovine iznosi 119.107,07 €, tj. 14,52% u odnosu na godišnji plan.</w:t>
      </w:r>
    </w:p>
    <w:p w14:paraId="24524EFB"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9634" w:type="dxa"/>
        <w:tblInd w:w="113" w:type="dxa"/>
        <w:tblLook w:val="0000" w:firstRow="0" w:lastRow="0" w:firstColumn="0" w:lastColumn="0" w:noHBand="0" w:noVBand="0"/>
      </w:tblPr>
      <w:tblGrid>
        <w:gridCol w:w="2231"/>
        <w:gridCol w:w="1443"/>
        <w:gridCol w:w="1300"/>
        <w:gridCol w:w="1443"/>
        <w:gridCol w:w="1134"/>
        <w:gridCol w:w="1260"/>
        <w:gridCol w:w="1278"/>
      </w:tblGrid>
      <w:tr w:rsidR="001006EC" w:rsidRPr="001006EC" w14:paraId="62D88F08" w14:textId="77777777" w:rsidTr="00470B61">
        <w:trPr>
          <w:trHeight w:val="495"/>
        </w:trPr>
        <w:tc>
          <w:tcPr>
            <w:tcW w:w="1957" w:type="dxa"/>
            <w:tcBorders>
              <w:top w:val="single" w:sz="4" w:space="0" w:color="auto"/>
              <w:left w:val="single" w:sz="4" w:space="0" w:color="auto"/>
              <w:bottom w:val="single" w:sz="4" w:space="0" w:color="auto"/>
              <w:right w:val="single" w:sz="4" w:space="0" w:color="auto"/>
            </w:tcBorders>
            <w:vAlign w:val="bottom"/>
          </w:tcPr>
          <w:p w14:paraId="04ACC097"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w:t>
            </w:r>
          </w:p>
        </w:tc>
        <w:tc>
          <w:tcPr>
            <w:tcW w:w="1440" w:type="dxa"/>
            <w:tcBorders>
              <w:top w:val="single" w:sz="4" w:space="0" w:color="auto"/>
              <w:left w:val="nil"/>
              <w:bottom w:val="single" w:sz="4" w:space="0" w:color="auto"/>
              <w:right w:val="single" w:sz="4" w:space="0" w:color="auto"/>
            </w:tcBorders>
            <w:vAlign w:val="bottom"/>
          </w:tcPr>
          <w:p w14:paraId="72650651"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182" w:type="dxa"/>
            <w:tcBorders>
              <w:top w:val="single" w:sz="4" w:space="0" w:color="auto"/>
              <w:left w:val="nil"/>
              <w:bottom w:val="single" w:sz="4" w:space="0" w:color="auto"/>
              <w:right w:val="single" w:sz="4" w:space="0" w:color="auto"/>
            </w:tcBorders>
            <w:vAlign w:val="bottom"/>
          </w:tcPr>
          <w:p w14:paraId="28B04ABD"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386" w:type="dxa"/>
            <w:tcBorders>
              <w:top w:val="single" w:sz="4" w:space="0" w:color="auto"/>
              <w:left w:val="nil"/>
              <w:bottom w:val="single" w:sz="4" w:space="0" w:color="auto"/>
              <w:right w:val="single" w:sz="4" w:space="0" w:color="auto"/>
            </w:tcBorders>
            <w:vAlign w:val="bottom"/>
          </w:tcPr>
          <w:p w14:paraId="0E2FEB23"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1134" w:type="dxa"/>
            <w:tcBorders>
              <w:top w:val="single" w:sz="4" w:space="0" w:color="auto"/>
              <w:left w:val="nil"/>
              <w:bottom w:val="single" w:sz="4" w:space="0" w:color="auto"/>
              <w:right w:val="single" w:sz="4" w:space="0" w:color="auto"/>
            </w:tcBorders>
            <w:vAlign w:val="bottom"/>
          </w:tcPr>
          <w:p w14:paraId="5F5C533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260" w:type="dxa"/>
            <w:tcBorders>
              <w:top w:val="single" w:sz="4" w:space="0" w:color="auto"/>
              <w:left w:val="nil"/>
              <w:bottom w:val="single" w:sz="4" w:space="0" w:color="auto"/>
              <w:right w:val="single" w:sz="4" w:space="0" w:color="auto"/>
            </w:tcBorders>
            <w:vAlign w:val="bottom"/>
          </w:tcPr>
          <w:p w14:paraId="73F132FA"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275" w:type="dxa"/>
            <w:tcBorders>
              <w:top w:val="single" w:sz="4" w:space="0" w:color="auto"/>
              <w:left w:val="nil"/>
              <w:bottom w:val="single" w:sz="4" w:space="0" w:color="auto"/>
              <w:right w:val="single" w:sz="4" w:space="0" w:color="auto"/>
            </w:tcBorders>
            <w:vAlign w:val="bottom"/>
          </w:tcPr>
          <w:p w14:paraId="073DA46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22367600" w14:textId="77777777" w:rsidTr="00470B61">
        <w:trPr>
          <w:trHeight w:val="344"/>
        </w:trPr>
        <w:tc>
          <w:tcPr>
            <w:tcW w:w="1957" w:type="dxa"/>
            <w:tcBorders>
              <w:top w:val="nil"/>
              <w:left w:val="single" w:sz="4" w:space="0" w:color="auto"/>
              <w:bottom w:val="single" w:sz="4" w:space="0" w:color="auto"/>
              <w:right w:val="single" w:sz="4" w:space="0" w:color="auto"/>
            </w:tcBorders>
            <w:vAlign w:val="bottom"/>
          </w:tcPr>
          <w:p w14:paraId="28F405AB"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POSLOVANJA</w:t>
            </w:r>
          </w:p>
        </w:tc>
        <w:tc>
          <w:tcPr>
            <w:tcW w:w="1440" w:type="dxa"/>
            <w:tcBorders>
              <w:top w:val="nil"/>
              <w:left w:val="nil"/>
              <w:bottom w:val="single" w:sz="4" w:space="0" w:color="auto"/>
              <w:right w:val="single" w:sz="4" w:space="0" w:color="auto"/>
            </w:tcBorders>
            <w:noWrap/>
            <w:vAlign w:val="bottom"/>
          </w:tcPr>
          <w:p w14:paraId="348A29D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2.790.011,43</w:t>
            </w:r>
          </w:p>
        </w:tc>
        <w:tc>
          <w:tcPr>
            <w:tcW w:w="1182" w:type="dxa"/>
            <w:tcBorders>
              <w:top w:val="nil"/>
              <w:left w:val="nil"/>
              <w:bottom w:val="single" w:sz="4" w:space="0" w:color="auto"/>
              <w:right w:val="single" w:sz="4" w:space="0" w:color="auto"/>
            </w:tcBorders>
            <w:noWrap/>
            <w:vAlign w:val="bottom"/>
          </w:tcPr>
          <w:p w14:paraId="33740A34" w14:textId="77777777" w:rsidR="001006EC" w:rsidRPr="001006EC" w:rsidRDefault="001006EC" w:rsidP="001006EC">
            <w:pPr>
              <w:spacing w:after="0" w:line="240" w:lineRule="auto"/>
              <w:jc w:val="right"/>
              <w:rPr>
                <w:rFonts w:ascii="Garamond" w:eastAsia="Times New Roman" w:hAnsi="Garamond" w:cs="Calibri"/>
                <w:color w:val="000000"/>
                <w:kern w:val="0"/>
                <w:highlight w:val="yellow"/>
                <w:lang w:val="hr-HR" w:eastAsia="hr-HR"/>
                <w14:ligatures w14:val="none"/>
              </w:rPr>
            </w:pPr>
            <w:r w:rsidRPr="001006EC">
              <w:rPr>
                <w:rFonts w:ascii="Garamond" w:eastAsia="Times New Roman" w:hAnsi="Garamond" w:cs="Calibri"/>
                <w:color w:val="000000"/>
                <w:kern w:val="0"/>
                <w:lang w:val="hr-HR" w:eastAsia="hr-HR"/>
                <w14:ligatures w14:val="none"/>
              </w:rPr>
              <w:t>3.888.688,72</w:t>
            </w:r>
          </w:p>
        </w:tc>
        <w:tc>
          <w:tcPr>
            <w:tcW w:w="1386" w:type="dxa"/>
            <w:tcBorders>
              <w:top w:val="nil"/>
              <w:left w:val="nil"/>
              <w:bottom w:val="single" w:sz="4" w:space="0" w:color="auto"/>
              <w:right w:val="single" w:sz="4" w:space="0" w:color="auto"/>
            </w:tcBorders>
            <w:noWrap/>
            <w:vAlign w:val="bottom"/>
          </w:tcPr>
          <w:p w14:paraId="05B8325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3.356.234,68</w:t>
            </w:r>
          </w:p>
        </w:tc>
        <w:tc>
          <w:tcPr>
            <w:tcW w:w="1134" w:type="dxa"/>
            <w:tcBorders>
              <w:top w:val="nil"/>
              <w:left w:val="nil"/>
              <w:bottom w:val="single" w:sz="4" w:space="0" w:color="auto"/>
              <w:right w:val="single" w:sz="4" w:space="0" w:color="auto"/>
            </w:tcBorders>
            <w:noWrap/>
            <w:vAlign w:val="bottom"/>
          </w:tcPr>
          <w:p w14:paraId="067068C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96,57</w:t>
            </w:r>
          </w:p>
        </w:tc>
        <w:tc>
          <w:tcPr>
            <w:tcW w:w="1260" w:type="dxa"/>
            <w:tcBorders>
              <w:top w:val="nil"/>
              <w:left w:val="nil"/>
              <w:bottom w:val="single" w:sz="4" w:space="0" w:color="auto"/>
              <w:right w:val="single" w:sz="4" w:space="0" w:color="auto"/>
            </w:tcBorders>
            <w:noWrap/>
            <w:vAlign w:val="bottom"/>
          </w:tcPr>
          <w:p w14:paraId="2170A27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86,30</w:t>
            </w:r>
          </w:p>
        </w:tc>
        <w:tc>
          <w:tcPr>
            <w:tcW w:w="1275" w:type="dxa"/>
            <w:tcBorders>
              <w:top w:val="nil"/>
              <w:left w:val="nil"/>
              <w:bottom w:val="single" w:sz="4" w:space="0" w:color="auto"/>
              <w:right w:val="single" w:sz="4" w:space="0" w:color="auto"/>
            </w:tcBorders>
            <w:noWrap/>
            <w:vAlign w:val="bottom"/>
          </w:tcPr>
          <w:p w14:paraId="79147E1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120,3</w:t>
            </w:r>
          </w:p>
        </w:tc>
      </w:tr>
      <w:tr w:rsidR="001006EC" w:rsidRPr="001006EC" w14:paraId="07D494E0" w14:textId="77777777" w:rsidTr="00470B61">
        <w:trPr>
          <w:trHeight w:val="344"/>
        </w:trPr>
        <w:tc>
          <w:tcPr>
            <w:tcW w:w="1957" w:type="dxa"/>
            <w:tcBorders>
              <w:top w:val="nil"/>
              <w:left w:val="single" w:sz="4" w:space="0" w:color="auto"/>
              <w:bottom w:val="single" w:sz="4" w:space="0" w:color="auto"/>
              <w:right w:val="single" w:sz="4" w:space="0" w:color="auto"/>
            </w:tcBorders>
            <w:vAlign w:val="bottom"/>
          </w:tcPr>
          <w:p w14:paraId="1E59ADA7"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PROD.NEFIN.IMOV.</w:t>
            </w:r>
          </w:p>
        </w:tc>
        <w:tc>
          <w:tcPr>
            <w:tcW w:w="1440" w:type="dxa"/>
            <w:tcBorders>
              <w:top w:val="nil"/>
              <w:left w:val="nil"/>
              <w:bottom w:val="single" w:sz="4" w:space="0" w:color="auto"/>
              <w:right w:val="single" w:sz="4" w:space="0" w:color="auto"/>
            </w:tcBorders>
            <w:noWrap/>
            <w:vAlign w:val="bottom"/>
          </w:tcPr>
          <w:p w14:paraId="7167965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35.696,74</w:t>
            </w:r>
          </w:p>
        </w:tc>
        <w:tc>
          <w:tcPr>
            <w:tcW w:w="1182" w:type="dxa"/>
            <w:tcBorders>
              <w:top w:val="nil"/>
              <w:left w:val="nil"/>
              <w:bottom w:val="single" w:sz="4" w:space="0" w:color="auto"/>
              <w:right w:val="single" w:sz="4" w:space="0" w:color="auto"/>
            </w:tcBorders>
            <w:noWrap/>
            <w:vAlign w:val="bottom"/>
          </w:tcPr>
          <w:p w14:paraId="2E005E8E" w14:textId="77777777" w:rsidR="001006EC" w:rsidRPr="001006EC" w:rsidRDefault="001006EC" w:rsidP="001006EC">
            <w:pPr>
              <w:spacing w:after="0" w:line="240" w:lineRule="auto"/>
              <w:jc w:val="right"/>
              <w:rPr>
                <w:rFonts w:ascii="Garamond" w:eastAsia="Times New Roman" w:hAnsi="Garamond" w:cs="Calibri"/>
                <w:color w:val="000000"/>
                <w:kern w:val="0"/>
                <w:highlight w:val="yellow"/>
                <w:lang w:val="hr-HR" w:eastAsia="hr-HR"/>
                <w14:ligatures w14:val="none"/>
              </w:rPr>
            </w:pPr>
            <w:r w:rsidRPr="001006EC">
              <w:rPr>
                <w:rFonts w:ascii="Garamond" w:eastAsia="Times New Roman" w:hAnsi="Garamond" w:cs="Calibri"/>
                <w:color w:val="000000"/>
                <w:kern w:val="0"/>
                <w:lang w:val="hr-HR" w:eastAsia="hr-HR"/>
                <w14:ligatures w14:val="none"/>
              </w:rPr>
              <w:t>820.500,00</w:t>
            </w:r>
          </w:p>
        </w:tc>
        <w:tc>
          <w:tcPr>
            <w:tcW w:w="1386" w:type="dxa"/>
            <w:tcBorders>
              <w:top w:val="nil"/>
              <w:left w:val="nil"/>
              <w:bottom w:val="single" w:sz="4" w:space="0" w:color="auto"/>
              <w:right w:val="single" w:sz="4" w:space="0" w:color="auto"/>
            </w:tcBorders>
            <w:noWrap/>
            <w:vAlign w:val="bottom"/>
          </w:tcPr>
          <w:p w14:paraId="5F382F4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119.107,07</w:t>
            </w:r>
          </w:p>
        </w:tc>
        <w:tc>
          <w:tcPr>
            <w:tcW w:w="1134" w:type="dxa"/>
            <w:tcBorders>
              <w:top w:val="nil"/>
              <w:left w:val="nil"/>
              <w:bottom w:val="single" w:sz="4" w:space="0" w:color="auto"/>
              <w:right w:val="single" w:sz="4" w:space="0" w:color="auto"/>
            </w:tcBorders>
            <w:noWrap/>
            <w:vAlign w:val="bottom"/>
          </w:tcPr>
          <w:p w14:paraId="097B5BE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3,43</w:t>
            </w:r>
          </w:p>
        </w:tc>
        <w:tc>
          <w:tcPr>
            <w:tcW w:w="1260" w:type="dxa"/>
            <w:tcBorders>
              <w:top w:val="nil"/>
              <w:left w:val="nil"/>
              <w:bottom w:val="single" w:sz="4" w:space="0" w:color="auto"/>
              <w:right w:val="single" w:sz="4" w:space="0" w:color="auto"/>
            </w:tcBorders>
            <w:noWrap/>
            <w:vAlign w:val="bottom"/>
          </w:tcPr>
          <w:p w14:paraId="5C81E9A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14,52</w:t>
            </w:r>
          </w:p>
        </w:tc>
        <w:tc>
          <w:tcPr>
            <w:tcW w:w="1275" w:type="dxa"/>
            <w:tcBorders>
              <w:top w:val="nil"/>
              <w:left w:val="nil"/>
              <w:bottom w:val="single" w:sz="4" w:space="0" w:color="auto"/>
              <w:right w:val="single" w:sz="4" w:space="0" w:color="auto"/>
            </w:tcBorders>
            <w:noWrap/>
            <w:vAlign w:val="bottom"/>
          </w:tcPr>
          <w:p w14:paraId="7EEDE76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333,7</w:t>
            </w:r>
          </w:p>
        </w:tc>
      </w:tr>
      <w:tr w:rsidR="001006EC" w:rsidRPr="001006EC" w14:paraId="53D3EAC3" w14:textId="77777777" w:rsidTr="00470B61">
        <w:trPr>
          <w:trHeight w:val="495"/>
        </w:trPr>
        <w:tc>
          <w:tcPr>
            <w:tcW w:w="1957" w:type="dxa"/>
            <w:tcBorders>
              <w:top w:val="nil"/>
              <w:left w:val="single" w:sz="4" w:space="0" w:color="auto"/>
              <w:bottom w:val="single" w:sz="4" w:space="0" w:color="auto"/>
              <w:right w:val="single" w:sz="4" w:space="0" w:color="auto"/>
            </w:tcBorders>
            <w:vAlign w:val="bottom"/>
          </w:tcPr>
          <w:p w14:paraId="015FF91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PRIMICI OD FINANCIJSKE IMOVINE I ZADUŽIVANJA</w:t>
            </w:r>
          </w:p>
        </w:tc>
        <w:tc>
          <w:tcPr>
            <w:tcW w:w="1440" w:type="dxa"/>
            <w:tcBorders>
              <w:top w:val="nil"/>
              <w:left w:val="nil"/>
              <w:bottom w:val="single" w:sz="4" w:space="0" w:color="auto"/>
              <w:right w:val="single" w:sz="4" w:space="0" w:color="auto"/>
            </w:tcBorders>
            <w:noWrap/>
            <w:vAlign w:val="bottom"/>
          </w:tcPr>
          <w:p w14:paraId="59E4C00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182" w:type="dxa"/>
            <w:tcBorders>
              <w:top w:val="nil"/>
              <w:left w:val="nil"/>
              <w:bottom w:val="single" w:sz="4" w:space="0" w:color="auto"/>
              <w:right w:val="single" w:sz="4" w:space="0" w:color="auto"/>
            </w:tcBorders>
            <w:noWrap/>
            <w:vAlign w:val="bottom"/>
          </w:tcPr>
          <w:p w14:paraId="37A7950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386" w:type="dxa"/>
            <w:tcBorders>
              <w:top w:val="nil"/>
              <w:left w:val="nil"/>
              <w:bottom w:val="single" w:sz="4" w:space="0" w:color="auto"/>
              <w:right w:val="single" w:sz="4" w:space="0" w:color="auto"/>
            </w:tcBorders>
            <w:noWrap/>
            <w:vAlign w:val="bottom"/>
          </w:tcPr>
          <w:p w14:paraId="330BF8B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134" w:type="dxa"/>
            <w:tcBorders>
              <w:top w:val="nil"/>
              <w:left w:val="nil"/>
              <w:bottom w:val="single" w:sz="4" w:space="0" w:color="auto"/>
              <w:right w:val="single" w:sz="4" w:space="0" w:color="auto"/>
            </w:tcBorders>
            <w:noWrap/>
            <w:vAlign w:val="bottom"/>
          </w:tcPr>
          <w:p w14:paraId="6D525F6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260" w:type="dxa"/>
            <w:tcBorders>
              <w:top w:val="nil"/>
              <w:left w:val="nil"/>
              <w:bottom w:val="single" w:sz="4" w:space="0" w:color="auto"/>
              <w:right w:val="single" w:sz="4" w:space="0" w:color="auto"/>
            </w:tcBorders>
            <w:noWrap/>
            <w:vAlign w:val="bottom"/>
          </w:tcPr>
          <w:p w14:paraId="0C22A5B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275" w:type="dxa"/>
            <w:tcBorders>
              <w:top w:val="nil"/>
              <w:left w:val="nil"/>
              <w:bottom w:val="single" w:sz="4" w:space="0" w:color="auto"/>
              <w:right w:val="single" w:sz="4" w:space="0" w:color="auto"/>
            </w:tcBorders>
            <w:noWrap/>
            <w:vAlign w:val="bottom"/>
          </w:tcPr>
          <w:p w14:paraId="283D543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w:t>
            </w:r>
          </w:p>
        </w:tc>
      </w:tr>
      <w:tr w:rsidR="001006EC" w:rsidRPr="001006EC" w14:paraId="44E5FE72" w14:textId="77777777" w:rsidTr="00470B61">
        <w:trPr>
          <w:trHeight w:val="344"/>
        </w:trPr>
        <w:tc>
          <w:tcPr>
            <w:tcW w:w="1957" w:type="dxa"/>
            <w:tcBorders>
              <w:top w:val="nil"/>
              <w:left w:val="single" w:sz="4" w:space="0" w:color="auto"/>
              <w:bottom w:val="single" w:sz="4" w:space="0" w:color="auto"/>
              <w:right w:val="single" w:sz="4" w:space="0" w:color="auto"/>
            </w:tcBorders>
            <w:vAlign w:val="bottom"/>
          </w:tcPr>
          <w:p w14:paraId="03E22A90"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 PRIHODI:</w:t>
            </w:r>
          </w:p>
        </w:tc>
        <w:tc>
          <w:tcPr>
            <w:tcW w:w="1440" w:type="dxa"/>
            <w:tcBorders>
              <w:top w:val="nil"/>
              <w:left w:val="nil"/>
              <w:bottom w:val="single" w:sz="4" w:space="0" w:color="auto"/>
              <w:right w:val="single" w:sz="4" w:space="0" w:color="auto"/>
            </w:tcBorders>
            <w:noWrap/>
            <w:vAlign w:val="bottom"/>
          </w:tcPr>
          <w:p w14:paraId="1687831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2.825.708,17</w:t>
            </w:r>
          </w:p>
        </w:tc>
        <w:tc>
          <w:tcPr>
            <w:tcW w:w="1182" w:type="dxa"/>
            <w:tcBorders>
              <w:top w:val="nil"/>
              <w:left w:val="nil"/>
              <w:bottom w:val="single" w:sz="4" w:space="0" w:color="auto"/>
              <w:right w:val="single" w:sz="4" w:space="0" w:color="auto"/>
            </w:tcBorders>
            <w:noWrap/>
            <w:vAlign w:val="bottom"/>
          </w:tcPr>
          <w:p w14:paraId="67BE0790"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4.709.188,72</w:t>
            </w:r>
          </w:p>
        </w:tc>
        <w:tc>
          <w:tcPr>
            <w:tcW w:w="1386" w:type="dxa"/>
            <w:tcBorders>
              <w:top w:val="nil"/>
              <w:left w:val="nil"/>
              <w:bottom w:val="single" w:sz="4" w:space="0" w:color="auto"/>
              <w:right w:val="single" w:sz="4" w:space="0" w:color="auto"/>
            </w:tcBorders>
            <w:noWrap/>
            <w:vAlign w:val="bottom"/>
          </w:tcPr>
          <w:p w14:paraId="00350E3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3.475.341,75</w:t>
            </w:r>
          </w:p>
        </w:tc>
        <w:tc>
          <w:tcPr>
            <w:tcW w:w="1134" w:type="dxa"/>
            <w:tcBorders>
              <w:top w:val="nil"/>
              <w:left w:val="nil"/>
              <w:bottom w:val="single" w:sz="4" w:space="0" w:color="auto"/>
              <w:right w:val="single" w:sz="4" w:space="0" w:color="auto"/>
            </w:tcBorders>
            <w:noWrap/>
            <w:vAlign w:val="bottom"/>
          </w:tcPr>
          <w:p w14:paraId="0E6EDA8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260" w:type="dxa"/>
            <w:tcBorders>
              <w:top w:val="nil"/>
              <w:left w:val="nil"/>
              <w:bottom w:val="single" w:sz="4" w:space="0" w:color="auto"/>
              <w:right w:val="single" w:sz="4" w:space="0" w:color="auto"/>
            </w:tcBorders>
            <w:noWrap/>
            <w:vAlign w:val="bottom"/>
          </w:tcPr>
          <w:p w14:paraId="4DC132C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73,80</w:t>
            </w:r>
          </w:p>
        </w:tc>
        <w:tc>
          <w:tcPr>
            <w:tcW w:w="1275" w:type="dxa"/>
            <w:tcBorders>
              <w:top w:val="nil"/>
              <w:left w:val="nil"/>
              <w:bottom w:val="single" w:sz="4" w:space="0" w:color="auto"/>
              <w:right w:val="single" w:sz="4" w:space="0" w:color="auto"/>
            </w:tcBorders>
            <w:noWrap/>
            <w:vAlign w:val="bottom"/>
          </w:tcPr>
          <w:p w14:paraId="07C5A8B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123,0</w:t>
            </w:r>
          </w:p>
        </w:tc>
      </w:tr>
    </w:tbl>
    <w:p w14:paraId="465F3B52" w14:textId="77777777" w:rsidR="001006EC" w:rsidRPr="001006EC" w:rsidRDefault="001006EC" w:rsidP="001006EC">
      <w:pPr>
        <w:spacing w:after="0" w:line="240" w:lineRule="auto"/>
        <w:rPr>
          <w:rFonts w:ascii="Garamond" w:eastAsia="SimSun" w:hAnsi="Garamond" w:cs="Calibri"/>
          <w:kern w:val="0"/>
          <w:sz w:val="24"/>
          <w:szCs w:val="24"/>
          <w14:ligatures w14:val="none"/>
        </w:rPr>
      </w:pPr>
    </w:p>
    <w:p w14:paraId="4E73A5CF"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45ACDB0D"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135C6E4C"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5C0014A7"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0A25299B"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r w:rsidRPr="001006EC">
        <w:rPr>
          <w:rFonts w:ascii="Garamond" w:eastAsia="SimSun" w:hAnsi="Garamond" w:cs="Calibri"/>
          <w:noProof/>
          <w:kern w:val="0"/>
          <w:sz w:val="24"/>
          <w:szCs w:val="24"/>
          <w:lang w:val="hr-HR"/>
          <w14:ligatures w14:val="none"/>
        </w:rPr>
        <w:lastRenderedPageBreak/>
        <w:drawing>
          <wp:inline distT="0" distB="0" distL="0" distR="0" wp14:anchorId="4531A8BB" wp14:editId="1D22D9B0">
            <wp:extent cx="4581525" cy="2219325"/>
            <wp:effectExtent l="0" t="0" r="9525" b="9525"/>
            <wp:docPr id="217765422" name="Picture 9" descr="Gra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f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219325"/>
                    </a:xfrm>
                    <a:prstGeom prst="rect">
                      <a:avLst/>
                    </a:prstGeom>
                    <a:noFill/>
                    <a:ln>
                      <a:noFill/>
                    </a:ln>
                  </pic:spPr>
                </pic:pic>
              </a:graphicData>
            </a:graphic>
          </wp:inline>
        </w:drawing>
      </w:r>
    </w:p>
    <w:p w14:paraId="4EB9D81B"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p>
    <w:p w14:paraId="4AA45182"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6.1.1.  PRIHODI POSLOVANJA</w:t>
      </w:r>
    </w:p>
    <w:p w14:paraId="1CD7CFEE" w14:textId="77777777" w:rsidR="001006EC" w:rsidRPr="001006EC" w:rsidRDefault="001006EC" w:rsidP="001006EC">
      <w:pPr>
        <w:spacing w:after="0" w:line="240" w:lineRule="auto"/>
        <w:jc w:val="both"/>
        <w:rPr>
          <w:rFonts w:ascii="Garamond" w:eastAsia="SimSun" w:hAnsi="Garamond" w:cs="Calibri"/>
          <w:color w:val="FF0000"/>
          <w:kern w:val="0"/>
          <w:sz w:val="24"/>
          <w:szCs w:val="24"/>
          <w:lang w:val="hr-HR"/>
          <w14:ligatures w14:val="none"/>
        </w:rPr>
      </w:pPr>
    </w:p>
    <w:tbl>
      <w:tblPr>
        <w:tblW w:w="9606" w:type="dxa"/>
        <w:tblInd w:w="113" w:type="dxa"/>
        <w:tblLook w:val="0000" w:firstRow="0" w:lastRow="0" w:firstColumn="0" w:lastColumn="0" w:noHBand="0" w:noVBand="0"/>
      </w:tblPr>
      <w:tblGrid>
        <w:gridCol w:w="2641"/>
        <w:gridCol w:w="1423"/>
        <w:gridCol w:w="1398"/>
        <w:gridCol w:w="1538"/>
        <w:gridCol w:w="891"/>
        <w:gridCol w:w="1024"/>
        <w:gridCol w:w="1261"/>
      </w:tblGrid>
      <w:tr w:rsidR="001006EC" w:rsidRPr="001006EC" w14:paraId="3F8539B7" w14:textId="77777777" w:rsidTr="00470B61">
        <w:trPr>
          <w:trHeight w:val="476"/>
        </w:trPr>
        <w:tc>
          <w:tcPr>
            <w:tcW w:w="2263" w:type="dxa"/>
            <w:tcBorders>
              <w:top w:val="single" w:sz="4" w:space="0" w:color="auto"/>
              <w:left w:val="single" w:sz="4" w:space="0" w:color="auto"/>
              <w:bottom w:val="single" w:sz="4" w:space="0" w:color="auto"/>
              <w:right w:val="single" w:sz="4" w:space="0" w:color="auto"/>
            </w:tcBorders>
            <w:vAlign w:val="bottom"/>
          </w:tcPr>
          <w:p w14:paraId="1E509FED"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 POSLOVANJA</w:t>
            </w:r>
          </w:p>
        </w:tc>
        <w:tc>
          <w:tcPr>
            <w:tcW w:w="1418" w:type="dxa"/>
            <w:tcBorders>
              <w:top w:val="single" w:sz="4" w:space="0" w:color="auto"/>
              <w:left w:val="nil"/>
              <w:bottom w:val="single" w:sz="4" w:space="0" w:color="auto"/>
              <w:right w:val="single" w:sz="4" w:space="0" w:color="auto"/>
            </w:tcBorders>
            <w:vAlign w:val="bottom"/>
          </w:tcPr>
          <w:p w14:paraId="1613FEFF"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417" w:type="dxa"/>
            <w:tcBorders>
              <w:top w:val="single" w:sz="4" w:space="0" w:color="auto"/>
              <w:left w:val="nil"/>
              <w:bottom w:val="single" w:sz="4" w:space="0" w:color="auto"/>
              <w:right w:val="single" w:sz="4" w:space="0" w:color="auto"/>
            </w:tcBorders>
            <w:vAlign w:val="bottom"/>
          </w:tcPr>
          <w:p w14:paraId="182A4372"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560" w:type="dxa"/>
            <w:tcBorders>
              <w:top w:val="single" w:sz="4" w:space="0" w:color="auto"/>
              <w:left w:val="nil"/>
              <w:bottom w:val="single" w:sz="4" w:space="0" w:color="auto"/>
              <w:right w:val="single" w:sz="4" w:space="0" w:color="auto"/>
            </w:tcBorders>
            <w:vAlign w:val="bottom"/>
          </w:tcPr>
          <w:p w14:paraId="286A38D8"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902" w:type="dxa"/>
            <w:tcBorders>
              <w:top w:val="single" w:sz="4" w:space="0" w:color="auto"/>
              <w:left w:val="nil"/>
              <w:bottom w:val="single" w:sz="4" w:space="0" w:color="auto"/>
              <w:right w:val="single" w:sz="4" w:space="0" w:color="auto"/>
            </w:tcBorders>
            <w:vAlign w:val="bottom"/>
          </w:tcPr>
          <w:p w14:paraId="0E137470"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027" w:type="dxa"/>
            <w:tcBorders>
              <w:top w:val="single" w:sz="4" w:space="0" w:color="auto"/>
              <w:left w:val="nil"/>
              <w:bottom w:val="single" w:sz="4" w:space="0" w:color="auto"/>
              <w:right w:val="single" w:sz="4" w:space="0" w:color="auto"/>
            </w:tcBorders>
            <w:vAlign w:val="bottom"/>
          </w:tcPr>
          <w:p w14:paraId="1B66A87C"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019" w:type="dxa"/>
            <w:tcBorders>
              <w:top w:val="single" w:sz="4" w:space="0" w:color="auto"/>
              <w:left w:val="nil"/>
              <w:bottom w:val="single" w:sz="4" w:space="0" w:color="auto"/>
              <w:right w:val="single" w:sz="4" w:space="0" w:color="auto"/>
            </w:tcBorders>
            <w:vAlign w:val="bottom"/>
          </w:tcPr>
          <w:p w14:paraId="4C5A4E93"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7C9FFA18" w14:textId="77777777" w:rsidTr="00470B61">
        <w:trPr>
          <w:trHeight w:val="386"/>
        </w:trPr>
        <w:tc>
          <w:tcPr>
            <w:tcW w:w="2263" w:type="dxa"/>
            <w:tcBorders>
              <w:top w:val="nil"/>
              <w:left w:val="single" w:sz="4" w:space="0" w:color="auto"/>
              <w:bottom w:val="single" w:sz="4" w:space="0" w:color="auto"/>
              <w:right w:val="single" w:sz="4" w:space="0" w:color="auto"/>
            </w:tcBorders>
            <w:vAlign w:val="bottom"/>
          </w:tcPr>
          <w:p w14:paraId="7503F2ED"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POREZA</w:t>
            </w:r>
          </w:p>
        </w:tc>
        <w:tc>
          <w:tcPr>
            <w:tcW w:w="1418" w:type="dxa"/>
            <w:tcBorders>
              <w:top w:val="nil"/>
              <w:left w:val="nil"/>
              <w:bottom w:val="single" w:sz="4" w:space="0" w:color="auto"/>
              <w:right w:val="single" w:sz="4" w:space="0" w:color="auto"/>
            </w:tcBorders>
            <w:noWrap/>
            <w:vAlign w:val="bottom"/>
          </w:tcPr>
          <w:p w14:paraId="338B58F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1.543.225,02</w:t>
            </w:r>
          </w:p>
        </w:tc>
        <w:tc>
          <w:tcPr>
            <w:tcW w:w="1417" w:type="dxa"/>
            <w:tcBorders>
              <w:top w:val="nil"/>
              <w:left w:val="nil"/>
              <w:bottom w:val="single" w:sz="4" w:space="0" w:color="auto"/>
              <w:right w:val="single" w:sz="4" w:space="0" w:color="auto"/>
            </w:tcBorders>
            <w:noWrap/>
            <w:vAlign w:val="bottom"/>
          </w:tcPr>
          <w:p w14:paraId="03E016A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2.009.085,00</w:t>
            </w:r>
          </w:p>
        </w:tc>
        <w:tc>
          <w:tcPr>
            <w:tcW w:w="1560" w:type="dxa"/>
            <w:tcBorders>
              <w:top w:val="nil"/>
              <w:left w:val="nil"/>
              <w:bottom w:val="single" w:sz="8" w:space="0" w:color="auto"/>
              <w:right w:val="single" w:sz="8" w:space="0" w:color="auto"/>
            </w:tcBorders>
            <w:noWrap/>
            <w:vAlign w:val="center"/>
          </w:tcPr>
          <w:p w14:paraId="46D1DD3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p>
          <w:p w14:paraId="7C21151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 xml:space="preserve">            1.867.082,30</w:t>
            </w:r>
          </w:p>
        </w:tc>
        <w:tc>
          <w:tcPr>
            <w:tcW w:w="902" w:type="dxa"/>
            <w:tcBorders>
              <w:top w:val="nil"/>
              <w:left w:val="single" w:sz="4" w:space="0" w:color="auto"/>
              <w:bottom w:val="single" w:sz="4" w:space="0" w:color="auto"/>
              <w:right w:val="single" w:sz="4" w:space="0" w:color="auto"/>
            </w:tcBorders>
            <w:noWrap/>
            <w:vAlign w:val="bottom"/>
          </w:tcPr>
          <w:p w14:paraId="1C3332C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55,63</w:t>
            </w:r>
          </w:p>
        </w:tc>
        <w:tc>
          <w:tcPr>
            <w:tcW w:w="1027" w:type="dxa"/>
            <w:tcBorders>
              <w:top w:val="nil"/>
              <w:left w:val="nil"/>
              <w:bottom w:val="single" w:sz="4" w:space="0" w:color="auto"/>
              <w:right w:val="single" w:sz="4" w:space="0" w:color="auto"/>
            </w:tcBorders>
            <w:noWrap/>
            <w:vAlign w:val="bottom"/>
          </w:tcPr>
          <w:p w14:paraId="7330D0B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92,93</w:t>
            </w:r>
          </w:p>
        </w:tc>
        <w:tc>
          <w:tcPr>
            <w:tcW w:w="1019" w:type="dxa"/>
            <w:tcBorders>
              <w:top w:val="nil"/>
              <w:left w:val="nil"/>
              <w:bottom w:val="single" w:sz="4" w:space="0" w:color="auto"/>
              <w:right w:val="single" w:sz="4" w:space="0" w:color="auto"/>
            </w:tcBorders>
            <w:noWrap/>
            <w:vAlign w:val="bottom"/>
          </w:tcPr>
          <w:p w14:paraId="32C2F78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121,0</w:t>
            </w:r>
          </w:p>
        </w:tc>
      </w:tr>
      <w:tr w:rsidR="001006EC" w:rsidRPr="001006EC" w14:paraId="2B52553A" w14:textId="77777777" w:rsidTr="00470B61">
        <w:trPr>
          <w:trHeight w:val="386"/>
        </w:trPr>
        <w:tc>
          <w:tcPr>
            <w:tcW w:w="2263" w:type="dxa"/>
            <w:tcBorders>
              <w:top w:val="nil"/>
              <w:left w:val="single" w:sz="4" w:space="0" w:color="auto"/>
              <w:bottom w:val="single" w:sz="4" w:space="0" w:color="auto"/>
              <w:right w:val="single" w:sz="4" w:space="0" w:color="auto"/>
            </w:tcBorders>
            <w:vAlign w:val="bottom"/>
          </w:tcPr>
          <w:p w14:paraId="204A600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POMOĆI</w:t>
            </w:r>
          </w:p>
        </w:tc>
        <w:tc>
          <w:tcPr>
            <w:tcW w:w="1418" w:type="dxa"/>
            <w:tcBorders>
              <w:top w:val="nil"/>
              <w:left w:val="nil"/>
              <w:bottom w:val="single" w:sz="4" w:space="0" w:color="auto"/>
              <w:right w:val="single" w:sz="4" w:space="0" w:color="auto"/>
            </w:tcBorders>
            <w:noWrap/>
            <w:vAlign w:val="bottom"/>
          </w:tcPr>
          <w:p w14:paraId="6053E44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92.588,05</w:t>
            </w:r>
          </w:p>
        </w:tc>
        <w:tc>
          <w:tcPr>
            <w:tcW w:w="1417" w:type="dxa"/>
            <w:tcBorders>
              <w:top w:val="nil"/>
              <w:left w:val="nil"/>
              <w:bottom w:val="single" w:sz="4" w:space="0" w:color="auto"/>
              <w:right w:val="single" w:sz="4" w:space="0" w:color="auto"/>
            </w:tcBorders>
            <w:noWrap/>
            <w:vAlign w:val="bottom"/>
          </w:tcPr>
          <w:p w14:paraId="0D6A81C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370.698,00</w:t>
            </w:r>
          </w:p>
        </w:tc>
        <w:tc>
          <w:tcPr>
            <w:tcW w:w="1560" w:type="dxa"/>
            <w:tcBorders>
              <w:top w:val="nil"/>
              <w:left w:val="nil"/>
              <w:bottom w:val="single" w:sz="8" w:space="0" w:color="auto"/>
              <w:right w:val="single" w:sz="8" w:space="0" w:color="auto"/>
            </w:tcBorders>
            <w:noWrap/>
            <w:vAlign w:val="center"/>
          </w:tcPr>
          <w:p w14:paraId="4A01189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208.632,02</w:t>
            </w:r>
          </w:p>
        </w:tc>
        <w:tc>
          <w:tcPr>
            <w:tcW w:w="902" w:type="dxa"/>
            <w:tcBorders>
              <w:top w:val="nil"/>
              <w:left w:val="single" w:sz="4" w:space="0" w:color="auto"/>
              <w:bottom w:val="single" w:sz="4" w:space="0" w:color="auto"/>
              <w:right w:val="single" w:sz="4" w:space="0" w:color="auto"/>
            </w:tcBorders>
            <w:noWrap/>
            <w:vAlign w:val="bottom"/>
          </w:tcPr>
          <w:p w14:paraId="2719314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6,22</w:t>
            </w:r>
          </w:p>
        </w:tc>
        <w:tc>
          <w:tcPr>
            <w:tcW w:w="1027" w:type="dxa"/>
            <w:tcBorders>
              <w:top w:val="nil"/>
              <w:left w:val="nil"/>
              <w:bottom w:val="single" w:sz="4" w:space="0" w:color="auto"/>
              <w:right w:val="single" w:sz="4" w:space="0" w:color="auto"/>
            </w:tcBorders>
            <w:noWrap/>
            <w:vAlign w:val="bottom"/>
          </w:tcPr>
          <w:p w14:paraId="0C840AC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56,28</w:t>
            </w:r>
          </w:p>
        </w:tc>
        <w:tc>
          <w:tcPr>
            <w:tcW w:w="1019" w:type="dxa"/>
            <w:tcBorders>
              <w:top w:val="nil"/>
              <w:left w:val="nil"/>
              <w:bottom w:val="single" w:sz="4" w:space="0" w:color="auto"/>
              <w:right w:val="single" w:sz="4" w:space="0" w:color="auto"/>
            </w:tcBorders>
            <w:noWrap/>
            <w:vAlign w:val="bottom"/>
          </w:tcPr>
          <w:p w14:paraId="409EE8B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225,3</w:t>
            </w:r>
          </w:p>
        </w:tc>
      </w:tr>
      <w:tr w:rsidR="001006EC" w:rsidRPr="001006EC" w14:paraId="777A707B" w14:textId="77777777" w:rsidTr="00470B61">
        <w:trPr>
          <w:trHeight w:val="386"/>
        </w:trPr>
        <w:tc>
          <w:tcPr>
            <w:tcW w:w="2263" w:type="dxa"/>
            <w:tcBorders>
              <w:top w:val="nil"/>
              <w:left w:val="single" w:sz="4" w:space="0" w:color="auto"/>
              <w:bottom w:val="single" w:sz="4" w:space="0" w:color="auto"/>
              <w:right w:val="single" w:sz="4" w:space="0" w:color="auto"/>
            </w:tcBorders>
            <w:vAlign w:val="bottom"/>
          </w:tcPr>
          <w:p w14:paraId="109C540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IMOVINE</w:t>
            </w:r>
          </w:p>
        </w:tc>
        <w:tc>
          <w:tcPr>
            <w:tcW w:w="1418" w:type="dxa"/>
            <w:tcBorders>
              <w:top w:val="nil"/>
              <w:left w:val="nil"/>
              <w:bottom w:val="single" w:sz="4" w:space="0" w:color="auto"/>
              <w:right w:val="single" w:sz="4" w:space="0" w:color="auto"/>
            </w:tcBorders>
            <w:noWrap/>
            <w:vAlign w:val="bottom"/>
          </w:tcPr>
          <w:p w14:paraId="584FA49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294.604,29</w:t>
            </w:r>
          </w:p>
        </w:tc>
        <w:tc>
          <w:tcPr>
            <w:tcW w:w="1417" w:type="dxa"/>
            <w:tcBorders>
              <w:top w:val="nil"/>
              <w:left w:val="nil"/>
              <w:bottom w:val="single" w:sz="4" w:space="0" w:color="auto"/>
              <w:right w:val="single" w:sz="4" w:space="0" w:color="auto"/>
            </w:tcBorders>
            <w:noWrap/>
            <w:vAlign w:val="bottom"/>
          </w:tcPr>
          <w:p w14:paraId="026958B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367.830,00</w:t>
            </w:r>
          </w:p>
        </w:tc>
        <w:tc>
          <w:tcPr>
            <w:tcW w:w="1560" w:type="dxa"/>
            <w:tcBorders>
              <w:top w:val="nil"/>
              <w:left w:val="nil"/>
              <w:bottom w:val="single" w:sz="8" w:space="0" w:color="auto"/>
              <w:right w:val="single" w:sz="8" w:space="0" w:color="auto"/>
            </w:tcBorders>
            <w:noWrap/>
            <w:vAlign w:val="center"/>
          </w:tcPr>
          <w:p w14:paraId="1E7C6E7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285.769,16</w:t>
            </w:r>
          </w:p>
        </w:tc>
        <w:tc>
          <w:tcPr>
            <w:tcW w:w="902" w:type="dxa"/>
            <w:tcBorders>
              <w:top w:val="nil"/>
              <w:left w:val="single" w:sz="4" w:space="0" w:color="auto"/>
              <w:bottom w:val="single" w:sz="4" w:space="0" w:color="auto"/>
              <w:right w:val="single" w:sz="4" w:space="0" w:color="auto"/>
            </w:tcBorders>
            <w:noWrap/>
            <w:vAlign w:val="bottom"/>
          </w:tcPr>
          <w:p w14:paraId="26A6C83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8,51</w:t>
            </w:r>
          </w:p>
        </w:tc>
        <w:tc>
          <w:tcPr>
            <w:tcW w:w="1027" w:type="dxa"/>
            <w:tcBorders>
              <w:top w:val="nil"/>
              <w:left w:val="nil"/>
              <w:bottom w:val="single" w:sz="4" w:space="0" w:color="auto"/>
              <w:right w:val="single" w:sz="4" w:space="0" w:color="auto"/>
            </w:tcBorders>
            <w:noWrap/>
            <w:vAlign w:val="bottom"/>
          </w:tcPr>
          <w:p w14:paraId="675BAF8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77,69</w:t>
            </w:r>
          </w:p>
        </w:tc>
        <w:tc>
          <w:tcPr>
            <w:tcW w:w="1019" w:type="dxa"/>
            <w:tcBorders>
              <w:top w:val="nil"/>
              <w:left w:val="nil"/>
              <w:bottom w:val="single" w:sz="4" w:space="0" w:color="auto"/>
              <w:right w:val="single" w:sz="4" w:space="0" w:color="auto"/>
            </w:tcBorders>
            <w:noWrap/>
            <w:vAlign w:val="bottom"/>
          </w:tcPr>
          <w:p w14:paraId="436AE90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97,0</w:t>
            </w:r>
          </w:p>
        </w:tc>
      </w:tr>
      <w:tr w:rsidR="001006EC" w:rsidRPr="001006EC" w14:paraId="1B979BCB" w14:textId="77777777" w:rsidTr="00470B61">
        <w:trPr>
          <w:trHeight w:val="535"/>
        </w:trPr>
        <w:tc>
          <w:tcPr>
            <w:tcW w:w="2263" w:type="dxa"/>
            <w:tcBorders>
              <w:top w:val="nil"/>
              <w:left w:val="single" w:sz="4" w:space="0" w:color="auto"/>
              <w:bottom w:val="single" w:sz="4" w:space="0" w:color="auto"/>
              <w:right w:val="single" w:sz="4" w:space="0" w:color="auto"/>
            </w:tcBorders>
            <w:vAlign w:val="bottom"/>
          </w:tcPr>
          <w:p w14:paraId="2F3A0EB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ADMIN.PRIST.PRISTOJBI PO POSEBNIM PRIPISIMA</w:t>
            </w:r>
          </w:p>
        </w:tc>
        <w:tc>
          <w:tcPr>
            <w:tcW w:w="1418" w:type="dxa"/>
            <w:tcBorders>
              <w:top w:val="nil"/>
              <w:left w:val="nil"/>
              <w:bottom w:val="single" w:sz="4" w:space="0" w:color="auto"/>
              <w:right w:val="single" w:sz="4" w:space="0" w:color="auto"/>
            </w:tcBorders>
            <w:noWrap/>
            <w:vAlign w:val="bottom"/>
          </w:tcPr>
          <w:p w14:paraId="6152D82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817.584,56</w:t>
            </w:r>
          </w:p>
        </w:tc>
        <w:tc>
          <w:tcPr>
            <w:tcW w:w="1417" w:type="dxa"/>
            <w:tcBorders>
              <w:top w:val="nil"/>
              <w:left w:val="nil"/>
              <w:bottom w:val="single" w:sz="4" w:space="0" w:color="auto"/>
              <w:right w:val="single" w:sz="4" w:space="0" w:color="auto"/>
            </w:tcBorders>
            <w:noWrap/>
            <w:vAlign w:val="bottom"/>
          </w:tcPr>
          <w:p w14:paraId="423AEB9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1.077.817,00</w:t>
            </w:r>
          </w:p>
        </w:tc>
        <w:tc>
          <w:tcPr>
            <w:tcW w:w="1560" w:type="dxa"/>
            <w:tcBorders>
              <w:top w:val="nil"/>
              <w:left w:val="nil"/>
              <w:bottom w:val="nil"/>
              <w:right w:val="single" w:sz="8" w:space="0" w:color="auto"/>
            </w:tcBorders>
            <w:noWrap/>
            <w:vAlign w:val="center"/>
          </w:tcPr>
          <w:p w14:paraId="696CEC2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933.870,66</w:t>
            </w:r>
          </w:p>
        </w:tc>
        <w:tc>
          <w:tcPr>
            <w:tcW w:w="902" w:type="dxa"/>
            <w:tcBorders>
              <w:top w:val="nil"/>
              <w:left w:val="single" w:sz="4" w:space="0" w:color="auto"/>
              <w:bottom w:val="single" w:sz="4" w:space="0" w:color="auto"/>
              <w:right w:val="single" w:sz="4" w:space="0" w:color="auto"/>
            </w:tcBorders>
            <w:noWrap/>
            <w:vAlign w:val="bottom"/>
          </w:tcPr>
          <w:p w14:paraId="12AB738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27,83</w:t>
            </w:r>
          </w:p>
        </w:tc>
        <w:tc>
          <w:tcPr>
            <w:tcW w:w="1027" w:type="dxa"/>
            <w:tcBorders>
              <w:top w:val="nil"/>
              <w:left w:val="nil"/>
              <w:bottom w:val="single" w:sz="4" w:space="0" w:color="auto"/>
              <w:right w:val="single" w:sz="4" w:space="0" w:color="auto"/>
            </w:tcBorders>
            <w:noWrap/>
            <w:vAlign w:val="bottom"/>
          </w:tcPr>
          <w:p w14:paraId="567BA4B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86,64</w:t>
            </w:r>
          </w:p>
        </w:tc>
        <w:tc>
          <w:tcPr>
            <w:tcW w:w="1019" w:type="dxa"/>
            <w:tcBorders>
              <w:top w:val="nil"/>
              <w:left w:val="nil"/>
              <w:bottom w:val="single" w:sz="4" w:space="0" w:color="auto"/>
              <w:right w:val="single" w:sz="4" w:space="0" w:color="auto"/>
            </w:tcBorders>
            <w:noWrap/>
            <w:vAlign w:val="bottom"/>
          </w:tcPr>
          <w:p w14:paraId="606B9DF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114,2</w:t>
            </w:r>
          </w:p>
        </w:tc>
      </w:tr>
      <w:tr w:rsidR="001006EC" w:rsidRPr="001006EC" w14:paraId="4FB82783" w14:textId="77777777" w:rsidTr="00470B61">
        <w:trPr>
          <w:trHeight w:val="476"/>
        </w:trPr>
        <w:tc>
          <w:tcPr>
            <w:tcW w:w="2263" w:type="dxa"/>
            <w:tcBorders>
              <w:top w:val="nil"/>
              <w:left w:val="single" w:sz="4" w:space="0" w:color="auto"/>
              <w:bottom w:val="single" w:sz="4" w:space="0" w:color="auto"/>
              <w:right w:val="single" w:sz="4" w:space="0" w:color="auto"/>
            </w:tcBorders>
            <w:vAlign w:val="bottom"/>
          </w:tcPr>
          <w:p w14:paraId="224081C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PRODAJE PROIZV. I PRIHODI OD DONACIJA</w:t>
            </w:r>
          </w:p>
        </w:tc>
        <w:tc>
          <w:tcPr>
            <w:tcW w:w="1418" w:type="dxa"/>
            <w:tcBorders>
              <w:top w:val="nil"/>
              <w:left w:val="nil"/>
              <w:bottom w:val="single" w:sz="4" w:space="0" w:color="auto"/>
              <w:right w:val="single" w:sz="4" w:space="0" w:color="auto"/>
            </w:tcBorders>
            <w:noWrap/>
            <w:vAlign w:val="bottom"/>
          </w:tcPr>
          <w:p w14:paraId="1FBF90A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417" w:type="dxa"/>
            <w:tcBorders>
              <w:top w:val="nil"/>
              <w:left w:val="nil"/>
              <w:bottom w:val="single" w:sz="4" w:space="0" w:color="auto"/>
              <w:right w:val="single" w:sz="4" w:space="0" w:color="auto"/>
            </w:tcBorders>
            <w:noWrap/>
            <w:vAlign w:val="bottom"/>
          </w:tcPr>
          <w:p w14:paraId="131C221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560" w:type="dxa"/>
            <w:tcBorders>
              <w:top w:val="single" w:sz="4" w:space="0" w:color="auto"/>
              <w:left w:val="nil"/>
              <w:bottom w:val="single" w:sz="4" w:space="0" w:color="auto"/>
              <w:right w:val="single" w:sz="4" w:space="0" w:color="auto"/>
            </w:tcBorders>
            <w:noWrap/>
            <w:vAlign w:val="center"/>
          </w:tcPr>
          <w:p w14:paraId="3954AFA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902" w:type="dxa"/>
            <w:tcBorders>
              <w:top w:val="nil"/>
              <w:left w:val="nil"/>
              <w:bottom w:val="single" w:sz="4" w:space="0" w:color="auto"/>
              <w:right w:val="single" w:sz="4" w:space="0" w:color="auto"/>
            </w:tcBorders>
            <w:noWrap/>
            <w:vAlign w:val="bottom"/>
          </w:tcPr>
          <w:p w14:paraId="00E2CD8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p>
        </w:tc>
        <w:tc>
          <w:tcPr>
            <w:tcW w:w="1027" w:type="dxa"/>
            <w:tcBorders>
              <w:top w:val="nil"/>
              <w:left w:val="nil"/>
              <w:bottom w:val="single" w:sz="4" w:space="0" w:color="auto"/>
              <w:right w:val="single" w:sz="4" w:space="0" w:color="auto"/>
            </w:tcBorders>
            <w:noWrap/>
            <w:vAlign w:val="bottom"/>
          </w:tcPr>
          <w:p w14:paraId="17F4125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019" w:type="dxa"/>
            <w:tcBorders>
              <w:top w:val="nil"/>
              <w:left w:val="nil"/>
              <w:bottom w:val="single" w:sz="4" w:space="0" w:color="auto"/>
              <w:right w:val="single" w:sz="4" w:space="0" w:color="auto"/>
            </w:tcBorders>
            <w:noWrap/>
            <w:vAlign w:val="bottom"/>
          </w:tcPr>
          <w:p w14:paraId="0971042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w:t>
            </w:r>
          </w:p>
        </w:tc>
      </w:tr>
      <w:tr w:rsidR="001006EC" w:rsidRPr="001006EC" w14:paraId="3C61B0BE" w14:textId="77777777" w:rsidTr="00470B61">
        <w:trPr>
          <w:trHeight w:val="371"/>
        </w:trPr>
        <w:tc>
          <w:tcPr>
            <w:tcW w:w="2263" w:type="dxa"/>
            <w:tcBorders>
              <w:top w:val="nil"/>
              <w:left w:val="single" w:sz="4" w:space="0" w:color="auto"/>
              <w:bottom w:val="single" w:sz="4" w:space="0" w:color="auto"/>
              <w:right w:val="single" w:sz="4" w:space="0" w:color="auto"/>
            </w:tcBorders>
            <w:vAlign w:val="bottom"/>
          </w:tcPr>
          <w:p w14:paraId="66D0B3A7"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 xml:space="preserve"> KAZNE, UPRAVNE MJERE I OST. PRIHODI</w:t>
            </w:r>
          </w:p>
        </w:tc>
        <w:tc>
          <w:tcPr>
            <w:tcW w:w="1418" w:type="dxa"/>
            <w:tcBorders>
              <w:top w:val="nil"/>
              <w:left w:val="nil"/>
              <w:bottom w:val="single" w:sz="4" w:space="0" w:color="auto"/>
              <w:right w:val="single" w:sz="4" w:space="0" w:color="auto"/>
            </w:tcBorders>
            <w:noWrap/>
            <w:vAlign w:val="bottom"/>
          </w:tcPr>
          <w:p w14:paraId="6F88F4C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42.009,51</w:t>
            </w:r>
          </w:p>
        </w:tc>
        <w:tc>
          <w:tcPr>
            <w:tcW w:w="1417" w:type="dxa"/>
            <w:tcBorders>
              <w:top w:val="nil"/>
              <w:left w:val="nil"/>
              <w:bottom w:val="single" w:sz="4" w:space="0" w:color="auto"/>
              <w:right w:val="single" w:sz="4" w:space="0" w:color="auto"/>
            </w:tcBorders>
            <w:noWrap/>
            <w:vAlign w:val="bottom"/>
          </w:tcPr>
          <w:p w14:paraId="7423010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63.258,72</w:t>
            </w:r>
          </w:p>
        </w:tc>
        <w:tc>
          <w:tcPr>
            <w:tcW w:w="1560" w:type="dxa"/>
            <w:tcBorders>
              <w:top w:val="nil"/>
              <w:left w:val="nil"/>
              <w:bottom w:val="single" w:sz="4" w:space="0" w:color="auto"/>
              <w:right w:val="single" w:sz="4" w:space="0" w:color="auto"/>
            </w:tcBorders>
            <w:noWrap/>
            <w:vAlign w:val="center"/>
          </w:tcPr>
          <w:p w14:paraId="7DEA82A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60.880,54</w:t>
            </w:r>
          </w:p>
        </w:tc>
        <w:tc>
          <w:tcPr>
            <w:tcW w:w="902" w:type="dxa"/>
            <w:tcBorders>
              <w:top w:val="nil"/>
              <w:left w:val="nil"/>
              <w:bottom w:val="single" w:sz="4" w:space="0" w:color="auto"/>
              <w:right w:val="single" w:sz="4" w:space="0" w:color="auto"/>
            </w:tcBorders>
            <w:noWrap/>
            <w:vAlign w:val="bottom"/>
          </w:tcPr>
          <w:p w14:paraId="28A3A4F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1,81</w:t>
            </w:r>
          </w:p>
        </w:tc>
        <w:tc>
          <w:tcPr>
            <w:tcW w:w="1027" w:type="dxa"/>
            <w:tcBorders>
              <w:top w:val="nil"/>
              <w:left w:val="nil"/>
              <w:bottom w:val="single" w:sz="4" w:space="0" w:color="auto"/>
              <w:right w:val="single" w:sz="4" w:space="0" w:color="auto"/>
            </w:tcBorders>
            <w:noWrap/>
            <w:vAlign w:val="bottom"/>
          </w:tcPr>
          <w:p w14:paraId="28FCCFF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96,24</w:t>
            </w:r>
          </w:p>
        </w:tc>
        <w:tc>
          <w:tcPr>
            <w:tcW w:w="1019" w:type="dxa"/>
            <w:tcBorders>
              <w:top w:val="nil"/>
              <w:left w:val="nil"/>
              <w:bottom w:val="single" w:sz="4" w:space="0" w:color="auto"/>
              <w:right w:val="single" w:sz="4" w:space="0" w:color="auto"/>
            </w:tcBorders>
            <w:noWrap/>
            <w:vAlign w:val="bottom"/>
          </w:tcPr>
          <w:p w14:paraId="05C39CC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144,9</w:t>
            </w:r>
          </w:p>
        </w:tc>
      </w:tr>
      <w:tr w:rsidR="001006EC" w:rsidRPr="001006EC" w14:paraId="73340BF9" w14:textId="77777777" w:rsidTr="00470B61">
        <w:trPr>
          <w:trHeight w:val="371"/>
        </w:trPr>
        <w:tc>
          <w:tcPr>
            <w:tcW w:w="2263" w:type="dxa"/>
            <w:tcBorders>
              <w:top w:val="nil"/>
              <w:left w:val="single" w:sz="4" w:space="0" w:color="auto"/>
              <w:bottom w:val="single" w:sz="4" w:space="0" w:color="auto"/>
              <w:right w:val="single" w:sz="4" w:space="0" w:color="auto"/>
            </w:tcBorders>
            <w:vAlign w:val="bottom"/>
          </w:tcPr>
          <w:p w14:paraId="0AC642F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18" w:type="dxa"/>
            <w:tcBorders>
              <w:top w:val="nil"/>
              <w:left w:val="nil"/>
              <w:bottom w:val="single" w:sz="4" w:space="0" w:color="auto"/>
              <w:right w:val="single" w:sz="4" w:space="0" w:color="auto"/>
            </w:tcBorders>
            <w:noWrap/>
            <w:vAlign w:val="bottom"/>
          </w:tcPr>
          <w:p w14:paraId="7302C9D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2.790.011,43</w:t>
            </w:r>
          </w:p>
        </w:tc>
        <w:tc>
          <w:tcPr>
            <w:tcW w:w="1417" w:type="dxa"/>
            <w:tcBorders>
              <w:top w:val="nil"/>
              <w:left w:val="nil"/>
              <w:bottom w:val="single" w:sz="4" w:space="0" w:color="auto"/>
              <w:right w:val="single" w:sz="4" w:space="0" w:color="auto"/>
            </w:tcBorders>
            <w:noWrap/>
            <w:vAlign w:val="bottom"/>
          </w:tcPr>
          <w:p w14:paraId="4D059F49"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3.888.688,72</w:t>
            </w:r>
          </w:p>
        </w:tc>
        <w:tc>
          <w:tcPr>
            <w:tcW w:w="1560" w:type="dxa"/>
            <w:tcBorders>
              <w:top w:val="nil"/>
              <w:left w:val="nil"/>
              <w:bottom w:val="single" w:sz="4" w:space="0" w:color="auto"/>
              <w:right w:val="single" w:sz="4" w:space="0" w:color="auto"/>
            </w:tcBorders>
            <w:noWrap/>
            <w:vAlign w:val="bottom"/>
          </w:tcPr>
          <w:p w14:paraId="6BBC824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3.356.234,68</w:t>
            </w:r>
          </w:p>
        </w:tc>
        <w:tc>
          <w:tcPr>
            <w:tcW w:w="902" w:type="dxa"/>
            <w:tcBorders>
              <w:top w:val="nil"/>
              <w:left w:val="nil"/>
              <w:bottom w:val="single" w:sz="4" w:space="0" w:color="auto"/>
              <w:right w:val="single" w:sz="4" w:space="0" w:color="auto"/>
            </w:tcBorders>
            <w:noWrap/>
            <w:vAlign w:val="bottom"/>
          </w:tcPr>
          <w:p w14:paraId="39DE673C"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xml:space="preserve">100,00   </w:t>
            </w:r>
          </w:p>
        </w:tc>
        <w:tc>
          <w:tcPr>
            <w:tcW w:w="1027" w:type="dxa"/>
            <w:tcBorders>
              <w:top w:val="nil"/>
              <w:left w:val="nil"/>
              <w:bottom w:val="single" w:sz="4" w:space="0" w:color="auto"/>
              <w:right w:val="single" w:sz="4" w:space="0" w:color="auto"/>
            </w:tcBorders>
            <w:noWrap/>
            <w:vAlign w:val="bottom"/>
          </w:tcPr>
          <w:p w14:paraId="242B3E7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86,30</w:t>
            </w:r>
          </w:p>
        </w:tc>
        <w:tc>
          <w:tcPr>
            <w:tcW w:w="1019" w:type="dxa"/>
            <w:tcBorders>
              <w:top w:val="nil"/>
              <w:left w:val="nil"/>
              <w:bottom w:val="single" w:sz="4" w:space="0" w:color="auto"/>
              <w:right w:val="single" w:sz="4" w:space="0" w:color="auto"/>
            </w:tcBorders>
            <w:noWrap/>
            <w:vAlign w:val="bottom"/>
          </w:tcPr>
          <w:p w14:paraId="2A07402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120,3</w:t>
            </w:r>
          </w:p>
        </w:tc>
      </w:tr>
    </w:tbl>
    <w:p w14:paraId="2EBC556E" w14:textId="77777777" w:rsidR="001006EC" w:rsidRPr="001006EC" w:rsidRDefault="001006EC" w:rsidP="001006EC">
      <w:pPr>
        <w:spacing w:after="0" w:line="240" w:lineRule="auto"/>
        <w:jc w:val="both"/>
        <w:rPr>
          <w:rFonts w:ascii="Garamond" w:eastAsia="SimSun" w:hAnsi="Garamond" w:cs="Calibri"/>
          <w:color w:val="FF0000"/>
          <w:kern w:val="0"/>
          <w:sz w:val="24"/>
          <w:szCs w:val="24"/>
          <w:lang w:val="hr-HR"/>
          <w14:ligatures w14:val="none"/>
        </w:rPr>
      </w:pPr>
    </w:p>
    <w:p w14:paraId="0A262E1D" w14:textId="77777777" w:rsidR="001006EC" w:rsidRPr="001006EC" w:rsidRDefault="001006EC" w:rsidP="001006EC">
      <w:pPr>
        <w:tabs>
          <w:tab w:val="left" w:pos="848"/>
          <w:tab w:val="left" w:pos="5541"/>
        </w:tabs>
        <w:jc w:val="both"/>
        <w:rPr>
          <w:rFonts w:ascii="Garamond" w:eastAsia="Times New Roman" w:hAnsi="Garamond" w:cs="Calibri"/>
          <w:kern w:val="0"/>
          <w:sz w:val="24"/>
          <w:szCs w:val="24"/>
          <w:lang w:val="hr-HR" w:eastAsia="zh-CN"/>
          <w14:ligatures w14:val="none"/>
        </w:rPr>
      </w:pPr>
      <w:r w:rsidRPr="001006EC">
        <w:rPr>
          <w:rFonts w:ascii="Garamond" w:eastAsia="SimSun" w:hAnsi="Garamond" w:cs="Calibri"/>
          <w:kern w:val="0"/>
          <w:sz w:val="24"/>
          <w:szCs w:val="24"/>
          <w:lang w:val="hr-HR"/>
          <w14:ligatures w14:val="none"/>
        </w:rPr>
        <w:tab/>
      </w:r>
      <w:r w:rsidRPr="001006EC">
        <w:rPr>
          <w:rFonts w:ascii="Garamond" w:eastAsia="Times New Roman" w:hAnsi="Garamond" w:cs="Calibri"/>
          <w:kern w:val="0"/>
          <w:sz w:val="24"/>
          <w:szCs w:val="24"/>
          <w:lang w:val="hr-HR" w:eastAsia="zh-CN"/>
          <w14:ligatures w14:val="none"/>
        </w:rPr>
        <w:t>Prihodi poslovanja su za 20,3% veći u odnosu na promatrano razdoblje 2022.g. te povećanje iznosi 566.223,24 €. Povećanje se prvenstveno odnosi na povećanje prihoda od pomoći iz državnog i županijskog proračuna za prijavljene projekte Općine Punat, zatim na povećanje prihoda od kazni i ostalih prihoda, prihoda od poreza te prihoda od administrativnih pristojbi i pristojbi po posebnim propisima s obzirom na više ostvareni prihod od turističke pristojbe, naknade štete, vodnog i komunalnog doprinosa. Smanjenje bilježe prihodi od imovine s obzirom na manji prihod od zateznih kamata, kamata na oročena sredstva, naknade za uporabu pomorskog dobra, prihoda od zakupa i iznajmljivanja imovine, spomeničke rente i naknade za promjenu namjene poljoprivrednog zemljišta.</w:t>
      </w:r>
    </w:p>
    <w:p w14:paraId="75C3B725" w14:textId="77777777" w:rsidR="001006EC" w:rsidRPr="001006EC" w:rsidRDefault="001006EC" w:rsidP="001006EC">
      <w:pPr>
        <w:tabs>
          <w:tab w:val="left" w:pos="848"/>
          <w:tab w:val="left" w:pos="5541"/>
        </w:tabs>
        <w:spacing w:after="0" w:line="240" w:lineRule="auto"/>
        <w:jc w:val="center"/>
        <w:rPr>
          <w:rFonts w:ascii="Garamond" w:eastAsia="SimSun" w:hAnsi="Garamond" w:cs="Calibri"/>
          <w:kern w:val="0"/>
          <w:sz w:val="24"/>
          <w:szCs w:val="24"/>
          <w:lang w:val="hr-HR"/>
          <w14:ligatures w14:val="none"/>
        </w:rPr>
      </w:pPr>
      <w:r w:rsidRPr="001006EC">
        <w:rPr>
          <w:rFonts w:ascii="Garamond" w:eastAsia="SimSun" w:hAnsi="Garamond" w:cs="Calibri"/>
          <w:noProof/>
          <w:kern w:val="0"/>
          <w:sz w:val="24"/>
          <w:szCs w:val="24"/>
          <w:lang w:val="hr-HR"/>
          <w14:ligatures w14:val="none"/>
        </w:rPr>
        <w:lastRenderedPageBreak/>
        <w:drawing>
          <wp:inline distT="0" distB="0" distL="0" distR="0" wp14:anchorId="5D0600EA" wp14:editId="4A5DF1E4">
            <wp:extent cx="5295900" cy="3181350"/>
            <wp:effectExtent l="0" t="0" r="0" b="0"/>
            <wp:docPr id="1034328259" name="Picture 8" descr="C:\Users\DiG11\OneDrive\Dokumenti\PO\Graf 4.pngGra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iG11\OneDrive\Dokumenti\PO\Graf 4.pngGraf 4"/>
                    <pic:cNvPicPr>
                      <a:picLocks noChangeAspect="1" noChangeArrowheads="1"/>
                    </pic:cNvPicPr>
                  </pic:nvPicPr>
                  <pic:blipFill>
                    <a:blip r:embed="rId9">
                      <a:extLst>
                        <a:ext uri="{28A0092B-C50C-407E-A947-70E740481C1C}">
                          <a14:useLocalDpi xmlns:a14="http://schemas.microsoft.com/office/drawing/2010/main" val="0"/>
                        </a:ext>
                      </a:extLst>
                    </a:blip>
                    <a:srcRect t="90" b="90"/>
                    <a:stretch>
                      <a:fillRect/>
                    </a:stretch>
                  </pic:blipFill>
                  <pic:spPr bwMode="auto">
                    <a:xfrm>
                      <a:off x="0" y="0"/>
                      <a:ext cx="5295900" cy="3181350"/>
                    </a:xfrm>
                    <a:prstGeom prst="rect">
                      <a:avLst/>
                    </a:prstGeom>
                    <a:noFill/>
                    <a:ln>
                      <a:noFill/>
                    </a:ln>
                  </pic:spPr>
                </pic:pic>
              </a:graphicData>
            </a:graphic>
          </wp:inline>
        </w:drawing>
      </w:r>
    </w:p>
    <w:p w14:paraId="7055F183" w14:textId="77777777" w:rsidR="001006EC" w:rsidRPr="001006EC" w:rsidRDefault="001006EC" w:rsidP="001006EC">
      <w:pPr>
        <w:tabs>
          <w:tab w:val="left" w:pos="848"/>
          <w:tab w:val="left" w:pos="5541"/>
        </w:tabs>
        <w:spacing w:after="0" w:line="240" w:lineRule="auto"/>
        <w:jc w:val="both"/>
        <w:rPr>
          <w:rFonts w:ascii="Garamond" w:eastAsia="SimSun" w:hAnsi="Garamond" w:cs="Calibri"/>
          <w:kern w:val="0"/>
          <w:sz w:val="24"/>
          <w:szCs w:val="24"/>
          <w:lang w:val="hr-HR"/>
          <w14:ligatures w14:val="none"/>
        </w:rPr>
      </w:pPr>
    </w:p>
    <w:p w14:paraId="2C1F1E29"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 xml:space="preserve">Prihodi od poreza </w:t>
      </w:r>
    </w:p>
    <w:p w14:paraId="40D4D034"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tbl>
      <w:tblPr>
        <w:tblW w:w="10060" w:type="dxa"/>
        <w:tblInd w:w="113" w:type="dxa"/>
        <w:tblLook w:val="0000" w:firstRow="0" w:lastRow="0" w:firstColumn="0" w:lastColumn="0" w:noHBand="0" w:noVBand="0"/>
      </w:tblPr>
      <w:tblGrid>
        <w:gridCol w:w="1886"/>
        <w:gridCol w:w="1443"/>
        <w:gridCol w:w="1316"/>
        <w:gridCol w:w="1443"/>
        <w:gridCol w:w="993"/>
        <w:gridCol w:w="1134"/>
        <w:gridCol w:w="1845"/>
      </w:tblGrid>
      <w:tr w:rsidR="001006EC" w:rsidRPr="001006EC" w14:paraId="0ADE29EE" w14:textId="77777777" w:rsidTr="00470B61">
        <w:trPr>
          <w:trHeight w:val="675"/>
        </w:trPr>
        <w:tc>
          <w:tcPr>
            <w:tcW w:w="1886" w:type="dxa"/>
            <w:tcBorders>
              <w:top w:val="single" w:sz="4" w:space="0" w:color="auto"/>
              <w:left w:val="single" w:sz="4" w:space="0" w:color="auto"/>
              <w:bottom w:val="single" w:sz="4" w:space="0" w:color="auto"/>
              <w:right w:val="single" w:sz="4" w:space="0" w:color="auto"/>
            </w:tcBorders>
            <w:vAlign w:val="bottom"/>
          </w:tcPr>
          <w:p w14:paraId="3F443568"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 OD POREZA</w:t>
            </w:r>
          </w:p>
        </w:tc>
        <w:tc>
          <w:tcPr>
            <w:tcW w:w="1443" w:type="dxa"/>
            <w:tcBorders>
              <w:top w:val="single" w:sz="4" w:space="0" w:color="auto"/>
              <w:left w:val="nil"/>
              <w:bottom w:val="single" w:sz="4" w:space="0" w:color="auto"/>
              <w:right w:val="single" w:sz="4" w:space="0" w:color="auto"/>
            </w:tcBorders>
            <w:vAlign w:val="center"/>
          </w:tcPr>
          <w:p w14:paraId="36C19A71"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316" w:type="dxa"/>
            <w:tcBorders>
              <w:top w:val="single" w:sz="4" w:space="0" w:color="auto"/>
              <w:left w:val="nil"/>
              <w:bottom w:val="single" w:sz="4" w:space="0" w:color="auto"/>
              <w:right w:val="single" w:sz="4" w:space="0" w:color="auto"/>
            </w:tcBorders>
            <w:vAlign w:val="center"/>
          </w:tcPr>
          <w:p w14:paraId="3C4EBBB7"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443" w:type="dxa"/>
            <w:tcBorders>
              <w:top w:val="single" w:sz="4" w:space="0" w:color="auto"/>
              <w:left w:val="nil"/>
              <w:bottom w:val="single" w:sz="4" w:space="0" w:color="auto"/>
              <w:right w:val="single" w:sz="4" w:space="0" w:color="auto"/>
            </w:tcBorders>
            <w:vAlign w:val="center"/>
          </w:tcPr>
          <w:p w14:paraId="33842D14"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993" w:type="dxa"/>
            <w:tcBorders>
              <w:top w:val="single" w:sz="4" w:space="0" w:color="auto"/>
              <w:left w:val="nil"/>
              <w:bottom w:val="single" w:sz="4" w:space="0" w:color="auto"/>
              <w:right w:val="single" w:sz="4" w:space="0" w:color="auto"/>
            </w:tcBorders>
            <w:vAlign w:val="center"/>
          </w:tcPr>
          <w:p w14:paraId="70C22AAF"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134" w:type="dxa"/>
            <w:tcBorders>
              <w:top w:val="single" w:sz="4" w:space="0" w:color="auto"/>
              <w:left w:val="nil"/>
              <w:bottom w:val="single" w:sz="4" w:space="0" w:color="auto"/>
              <w:right w:val="single" w:sz="4" w:space="0" w:color="auto"/>
            </w:tcBorders>
            <w:vAlign w:val="center"/>
          </w:tcPr>
          <w:p w14:paraId="63EC7448"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845" w:type="dxa"/>
            <w:tcBorders>
              <w:top w:val="single" w:sz="4" w:space="0" w:color="auto"/>
              <w:left w:val="nil"/>
              <w:bottom w:val="single" w:sz="4" w:space="0" w:color="auto"/>
              <w:right w:val="single" w:sz="4" w:space="0" w:color="auto"/>
            </w:tcBorders>
            <w:vAlign w:val="center"/>
          </w:tcPr>
          <w:p w14:paraId="0135DFFA"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35569FB7" w14:textId="77777777" w:rsidTr="00470B61">
        <w:trPr>
          <w:trHeight w:val="375"/>
        </w:trPr>
        <w:tc>
          <w:tcPr>
            <w:tcW w:w="1886" w:type="dxa"/>
            <w:tcBorders>
              <w:top w:val="nil"/>
              <w:left w:val="single" w:sz="4" w:space="0" w:color="auto"/>
              <w:bottom w:val="single" w:sz="4" w:space="0" w:color="auto"/>
              <w:right w:val="single" w:sz="4" w:space="0" w:color="auto"/>
            </w:tcBorders>
            <w:vAlign w:val="bottom"/>
          </w:tcPr>
          <w:p w14:paraId="07FB341B"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POREZ I PRIREZ NA DOHODAK</w:t>
            </w:r>
          </w:p>
        </w:tc>
        <w:tc>
          <w:tcPr>
            <w:tcW w:w="1443" w:type="dxa"/>
            <w:tcBorders>
              <w:top w:val="nil"/>
              <w:left w:val="nil"/>
              <w:bottom w:val="single" w:sz="4" w:space="0" w:color="auto"/>
              <w:right w:val="single" w:sz="4" w:space="0" w:color="auto"/>
            </w:tcBorders>
            <w:noWrap/>
            <w:vAlign w:val="bottom"/>
          </w:tcPr>
          <w:p w14:paraId="4B0AA7F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915.165,01</w:t>
            </w:r>
          </w:p>
        </w:tc>
        <w:tc>
          <w:tcPr>
            <w:tcW w:w="1316" w:type="dxa"/>
            <w:tcBorders>
              <w:top w:val="nil"/>
              <w:left w:val="nil"/>
              <w:bottom w:val="single" w:sz="4" w:space="0" w:color="auto"/>
              <w:right w:val="single" w:sz="4" w:space="0" w:color="auto"/>
            </w:tcBorders>
            <w:noWrap/>
            <w:vAlign w:val="bottom"/>
          </w:tcPr>
          <w:p w14:paraId="72DAA11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1.080.085,00</w:t>
            </w:r>
          </w:p>
        </w:tc>
        <w:tc>
          <w:tcPr>
            <w:tcW w:w="1443" w:type="dxa"/>
            <w:tcBorders>
              <w:top w:val="nil"/>
              <w:left w:val="nil"/>
              <w:bottom w:val="single" w:sz="4" w:space="0" w:color="auto"/>
              <w:right w:val="single" w:sz="4" w:space="0" w:color="auto"/>
            </w:tcBorders>
            <w:noWrap/>
            <w:vAlign w:val="bottom"/>
          </w:tcPr>
          <w:p w14:paraId="4863806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1.180.271,93</w:t>
            </w:r>
          </w:p>
        </w:tc>
        <w:tc>
          <w:tcPr>
            <w:tcW w:w="993" w:type="dxa"/>
            <w:tcBorders>
              <w:top w:val="nil"/>
              <w:left w:val="nil"/>
              <w:bottom w:val="single" w:sz="4" w:space="0" w:color="auto"/>
              <w:right w:val="single" w:sz="4" w:space="0" w:color="auto"/>
            </w:tcBorders>
            <w:noWrap/>
            <w:vAlign w:val="bottom"/>
          </w:tcPr>
          <w:p w14:paraId="2C4178A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63,21</w:t>
            </w:r>
          </w:p>
        </w:tc>
        <w:tc>
          <w:tcPr>
            <w:tcW w:w="1134" w:type="dxa"/>
            <w:tcBorders>
              <w:top w:val="nil"/>
              <w:left w:val="nil"/>
              <w:bottom w:val="single" w:sz="4" w:space="0" w:color="auto"/>
              <w:right w:val="single" w:sz="4" w:space="0" w:color="auto"/>
            </w:tcBorders>
            <w:noWrap/>
            <w:vAlign w:val="bottom"/>
          </w:tcPr>
          <w:p w14:paraId="66BDC5C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109,27</w:t>
            </w:r>
          </w:p>
        </w:tc>
        <w:tc>
          <w:tcPr>
            <w:tcW w:w="1845" w:type="dxa"/>
            <w:tcBorders>
              <w:top w:val="nil"/>
              <w:left w:val="nil"/>
              <w:bottom w:val="single" w:sz="4" w:space="0" w:color="auto"/>
              <w:right w:val="single" w:sz="4" w:space="0" w:color="auto"/>
            </w:tcBorders>
            <w:noWrap/>
            <w:vAlign w:val="bottom"/>
          </w:tcPr>
          <w:p w14:paraId="195A395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129,0</w:t>
            </w:r>
          </w:p>
        </w:tc>
      </w:tr>
      <w:tr w:rsidR="001006EC" w:rsidRPr="001006EC" w14:paraId="013C508E" w14:textId="77777777" w:rsidTr="00470B61">
        <w:trPr>
          <w:trHeight w:val="375"/>
        </w:trPr>
        <w:tc>
          <w:tcPr>
            <w:tcW w:w="1886" w:type="dxa"/>
            <w:tcBorders>
              <w:top w:val="nil"/>
              <w:left w:val="single" w:sz="4" w:space="0" w:color="auto"/>
              <w:bottom w:val="single" w:sz="4" w:space="0" w:color="auto"/>
              <w:right w:val="single" w:sz="4" w:space="0" w:color="auto"/>
            </w:tcBorders>
            <w:vAlign w:val="bottom"/>
          </w:tcPr>
          <w:p w14:paraId="5739F28A"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POREZI NA IMOVINU</w:t>
            </w:r>
          </w:p>
        </w:tc>
        <w:tc>
          <w:tcPr>
            <w:tcW w:w="1443" w:type="dxa"/>
            <w:tcBorders>
              <w:top w:val="nil"/>
              <w:left w:val="nil"/>
              <w:bottom w:val="single" w:sz="4" w:space="0" w:color="auto"/>
              <w:right w:val="single" w:sz="4" w:space="0" w:color="auto"/>
            </w:tcBorders>
            <w:noWrap/>
            <w:vAlign w:val="bottom"/>
          </w:tcPr>
          <w:p w14:paraId="651A87C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559.569,97</w:t>
            </w:r>
          </w:p>
        </w:tc>
        <w:tc>
          <w:tcPr>
            <w:tcW w:w="1316" w:type="dxa"/>
            <w:tcBorders>
              <w:top w:val="nil"/>
              <w:left w:val="nil"/>
              <w:bottom w:val="single" w:sz="4" w:space="0" w:color="auto"/>
              <w:right w:val="single" w:sz="4" w:space="0" w:color="auto"/>
            </w:tcBorders>
            <w:noWrap/>
            <w:vAlign w:val="bottom"/>
          </w:tcPr>
          <w:p w14:paraId="45D7A97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877.000,00</w:t>
            </w:r>
          </w:p>
        </w:tc>
        <w:tc>
          <w:tcPr>
            <w:tcW w:w="1443" w:type="dxa"/>
            <w:tcBorders>
              <w:top w:val="nil"/>
              <w:left w:val="nil"/>
              <w:bottom w:val="single" w:sz="4" w:space="0" w:color="auto"/>
              <w:right w:val="single" w:sz="4" w:space="0" w:color="auto"/>
            </w:tcBorders>
            <w:noWrap/>
            <w:vAlign w:val="bottom"/>
          </w:tcPr>
          <w:p w14:paraId="7D8E3C8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614.583,46</w:t>
            </w:r>
          </w:p>
        </w:tc>
        <w:tc>
          <w:tcPr>
            <w:tcW w:w="993" w:type="dxa"/>
            <w:tcBorders>
              <w:top w:val="nil"/>
              <w:left w:val="nil"/>
              <w:bottom w:val="single" w:sz="4" w:space="0" w:color="auto"/>
              <w:right w:val="single" w:sz="4" w:space="0" w:color="auto"/>
            </w:tcBorders>
            <w:noWrap/>
            <w:vAlign w:val="bottom"/>
          </w:tcPr>
          <w:p w14:paraId="54B6287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32,92</w:t>
            </w:r>
          </w:p>
        </w:tc>
        <w:tc>
          <w:tcPr>
            <w:tcW w:w="1134" w:type="dxa"/>
            <w:tcBorders>
              <w:top w:val="nil"/>
              <w:left w:val="nil"/>
              <w:bottom w:val="single" w:sz="4" w:space="0" w:color="auto"/>
              <w:right w:val="single" w:sz="4" w:space="0" w:color="auto"/>
            </w:tcBorders>
            <w:noWrap/>
            <w:vAlign w:val="bottom"/>
          </w:tcPr>
          <w:p w14:paraId="6B3B5A6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70,08</w:t>
            </w:r>
          </w:p>
        </w:tc>
        <w:tc>
          <w:tcPr>
            <w:tcW w:w="1845" w:type="dxa"/>
            <w:tcBorders>
              <w:top w:val="nil"/>
              <w:left w:val="nil"/>
              <w:bottom w:val="single" w:sz="4" w:space="0" w:color="auto"/>
              <w:right w:val="single" w:sz="4" w:space="0" w:color="auto"/>
            </w:tcBorders>
            <w:noWrap/>
            <w:vAlign w:val="bottom"/>
          </w:tcPr>
          <w:p w14:paraId="5F0942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109,8</w:t>
            </w:r>
          </w:p>
        </w:tc>
      </w:tr>
      <w:tr w:rsidR="001006EC" w:rsidRPr="001006EC" w14:paraId="0BB645A4" w14:textId="77777777" w:rsidTr="00470B61">
        <w:trPr>
          <w:trHeight w:val="375"/>
        </w:trPr>
        <w:tc>
          <w:tcPr>
            <w:tcW w:w="1886" w:type="dxa"/>
            <w:tcBorders>
              <w:top w:val="nil"/>
              <w:left w:val="single" w:sz="4" w:space="0" w:color="auto"/>
              <w:bottom w:val="single" w:sz="4" w:space="0" w:color="auto"/>
              <w:right w:val="single" w:sz="4" w:space="0" w:color="auto"/>
            </w:tcBorders>
            <w:vAlign w:val="bottom"/>
          </w:tcPr>
          <w:p w14:paraId="01EAFE67"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POREZI NA ROBU I USLUGE</w:t>
            </w:r>
          </w:p>
        </w:tc>
        <w:tc>
          <w:tcPr>
            <w:tcW w:w="1443" w:type="dxa"/>
            <w:tcBorders>
              <w:top w:val="nil"/>
              <w:left w:val="nil"/>
              <w:bottom w:val="single" w:sz="4" w:space="0" w:color="auto"/>
              <w:right w:val="single" w:sz="4" w:space="0" w:color="auto"/>
            </w:tcBorders>
            <w:noWrap/>
            <w:vAlign w:val="bottom"/>
          </w:tcPr>
          <w:p w14:paraId="2F2E6C5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68.490,04</w:t>
            </w:r>
          </w:p>
        </w:tc>
        <w:tc>
          <w:tcPr>
            <w:tcW w:w="1316" w:type="dxa"/>
            <w:tcBorders>
              <w:top w:val="nil"/>
              <w:left w:val="nil"/>
              <w:bottom w:val="single" w:sz="4" w:space="0" w:color="auto"/>
              <w:right w:val="single" w:sz="4" w:space="0" w:color="auto"/>
            </w:tcBorders>
            <w:noWrap/>
            <w:vAlign w:val="bottom"/>
          </w:tcPr>
          <w:p w14:paraId="22FF306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52.000,00</w:t>
            </w:r>
          </w:p>
        </w:tc>
        <w:tc>
          <w:tcPr>
            <w:tcW w:w="1443" w:type="dxa"/>
            <w:tcBorders>
              <w:top w:val="nil"/>
              <w:left w:val="nil"/>
              <w:bottom w:val="single" w:sz="4" w:space="0" w:color="auto"/>
              <w:right w:val="single" w:sz="4" w:space="0" w:color="auto"/>
            </w:tcBorders>
            <w:noWrap/>
            <w:vAlign w:val="bottom"/>
          </w:tcPr>
          <w:p w14:paraId="32F125C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72.226,91</w:t>
            </w:r>
          </w:p>
        </w:tc>
        <w:tc>
          <w:tcPr>
            <w:tcW w:w="993" w:type="dxa"/>
            <w:tcBorders>
              <w:top w:val="nil"/>
              <w:left w:val="nil"/>
              <w:bottom w:val="single" w:sz="4" w:space="0" w:color="auto"/>
              <w:right w:val="single" w:sz="4" w:space="0" w:color="auto"/>
            </w:tcBorders>
            <w:noWrap/>
            <w:vAlign w:val="bottom"/>
          </w:tcPr>
          <w:p w14:paraId="68439F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3,87</w:t>
            </w:r>
          </w:p>
        </w:tc>
        <w:tc>
          <w:tcPr>
            <w:tcW w:w="1134" w:type="dxa"/>
            <w:tcBorders>
              <w:top w:val="nil"/>
              <w:left w:val="nil"/>
              <w:bottom w:val="single" w:sz="4" w:space="0" w:color="auto"/>
              <w:right w:val="single" w:sz="4" w:space="0" w:color="auto"/>
            </w:tcBorders>
            <w:noWrap/>
            <w:vAlign w:val="bottom"/>
          </w:tcPr>
          <w:p w14:paraId="0543E25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138,88</w:t>
            </w:r>
          </w:p>
        </w:tc>
        <w:tc>
          <w:tcPr>
            <w:tcW w:w="1845" w:type="dxa"/>
            <w:tcBorders>
              <w:top w:val="nil"/>
              <w:left w:val="nil"/>
              <w:bottom w:val="single" w:sz="4" w:space="0" w:color="auto"/>
              <w:right w:val="single" w:sz="4" w:space="0" w:color="auto"/>
            </w:tcBorders>
            <w:noWrap/>
            <w:vAlign w:val="bottom"/>
          </w:tcPr>
          <w:p w14:paraId="184E379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105,5</w:t>
            </w:r>
          </w:p>
        </w:tc>
      </w:tr>
      <w:tr w:rsidR="001006EC" w:rsidRPr="001006EC" w14:paraId="6355A1FB" w14:textId="77777777" w:rsidTr="00470B61">
        <w:trPr>
          <w:trHeight w:val="375"/>
        </w:trPr>
        <w:tc>
          <w:tcPr>
            <w:tcW w:w="1886" w:type="dxa"/>
            <w:tcBorders>
              <w:top w:val="nil"/>
              <w:left w:val="single" w:sz="4" w:space="0" w:color="auto"/>
              <w:bottom w:val="single" w:sz="4" w:space="0" w:color="auto"/>
              <w:right w:val="single" w:sz="4" w:space="0" w:color="auto"/>
            </w:tcBorders>
            <w:vAlign w:val="bottom"/>
          </w:tcPr>
          <w:p w14:paraId="6A9A4C2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43" w:type="dxa"/>
            <w:tcBorders>
              <w:top w:val="nil"/>
              <w:left w:val="nil"/>
              <w:bottom w:val="single" w:sz="4" w:space="0" w:color="auto"/>
              <w:right w:val="single" w:sz="4" w:space="0" w:color="auto"/>
            </w:tcBorders>
            <w:noWrap/>
            <w:vAlign w:val="bottom"/>
          </w:tcPr>
          <w:p w14:paraId="3C67D752"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1.543.225,02</w:t>
            </w:r>
          </w:p>
        </w:tc>
        <w:tc>
          <w:tcPr>
            <w:tcW w:w="1316" w:type="dxa"/>
            <w:tcBorders>
              <w:top w:val="nil"/>
              <w:left w:val="nil"/>
              <w:bottom w:val="single" w:sz="4" w:space="0" w:color="auto"/>
              <w:right w:val="single" w:sz="4" w:space="0" w:color="auto"/>
            </w:tcBorders>
            <w:noWrap/>
            <w:vAlign w:val="bottom"/>
          </w:tcPr>
          <w:p w14:paraId="76BC413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2.009.085,00</w:t>
            </w:r>
          </w:p>
        </w:tc>
        <w:tc>
          <w:tcPr>
            <w:tcW w:w="1443" w:type="dxa"/>
            <w:tcBorders>
              <w:top w:val="nil"/>
              <w:left w:val="nil"/>
              <w:bottom w:val="single" w:sz="4" w:space="0" w:color="auto"/>
              <w:right w:val="single" w:sz="4" w:space="0" w:color="auto"/>
            </w:tcBorders>
            <w:noWrap/>
            <w:vAlign w:val="bottom"/>
          </w:tcPr>
          <w:p w14:paraId="2F2013A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1.867.082,30</w:t>
            </w:r>
          </w:p>
        </w:tc>
        <w:tc>
          <w:tcPr>
            <w:tcW w:w="993" w:type="dxa"/>
            <w:tcBorders>
              <w:top w:val="nil"/>
              <w:left w:val="nil"/>
              <w:bottom w:val="single" w:sz="4" w:space="0" w:color="auto"/>
              <w:right w:val="single" w:sz="4" w:space="0" w:color="auto"/>
            </w:tcBorders>
            <w:noWrap/>
            <w:vAlign w:val="bottom"/>
          </w:tcPr>
          <w:p w14:paraId="7C9E1087"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134" w:type="dxa"/>
            <w:tcBorders>
              <w:top w:val="nil"/>
              <w:left w:val="nil"/>
              <w:bottom w:val="single" w:sz="4" w:space="0" w:color="auto"/>
              <w:right w:val="single" w:sz="4" w:space="0" w:color="auto"/>
            </w:tcBorders>
            <w:noWrap/>
            <w:vAlign w:val="bottom"/>
          </w:tcPr>
          <w:p w14:paraId="56ED13B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92,93</w:t>
            </w:r>
          </w:p>
        </w:tc>
        <w:tc>
          <w:tcPr>
            <w:tcW w:w="1845" w:type="dxa"/>
            <w:tcBorders>
              <w:top w:val="nil"/>
              <w:left w:val="nil"/>
              <w:bottom w:val="single" w:sz="4" w:space="0" w:color="auto"/>
              <w:right w:val="single" w:sz="4" w:space="0" w:color="auto"/>
            </w:tcBorders>
            <w:noWrap/>
            <w:vAlign w:val="bottom"/>
          </w:tcPr>
          <w:p w14:paraId="601A12F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130,98</w:t>
            </w:r>
          </w:p>
        </w:tc>
      </w:tr>
    </w:tbl>
    <w:p w14:paraId="673412BE"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p w14:paraId="53BFE6D4" w14:textId="77777777" w:rsidR="001006EC" w:rsidRPr="001006EC" w:rsidRDefault="001006EC" w:rsidP="001006EC">
      <w:pPr>
        <w:tabs>
          <w:tab w:val="left" w:pos="9639"/>
        </w:tabs>
        <w:spacing w:after="0" w:line="240" w:lineRule="auto"/>
        <w:ind w:right="660" w:firstLine="708"/>
        <w:jc w:val="both"/>
        <w:rPr>
          <w:rFonts w:ascii="Garamond" w:eastAsia="SimSun" w:hAnsi="Garamond" w:cs="Calibri"/>
          <w:bCs/>
          <w:kern w:val="0"/>
          <w:sz w:val="24"/>
          <w:szCs w:val="24"/>
          <w:lang w:val="hr-HR"/>
          <w14:ligatures w14:val="none"/>
        </w:rPr>
      </w:pPr>
      <w:r w:rsidRPr="001006EC">
        <w:rPr>
          <w:rFonts w:ascii="Garamond" w:eastAsia="SimSun" w:hAnsi="Garamond" w:cs="Calibri"/>
          <w:kern w:val="0"/>
          <w:sz w:val="24"/>
          <w:szCs w:val="24"/>
          <w:lang w:val="hr-HR"/>
          <w14:ligatures w14:val="none"/>
        </w:rPr>
        <w:t>Prihodi od poreza veći su u odnosu na promatrano razdoblje 2022.g. za iznos od 323.857,28 € odnosno 20,99 %.</w:t>
      </w:r>
      <w:r w:rsidRPr="001006EC">
        <w:rPr>
          <w:rFonts w:ascii="Garamond" w:eastAsia="SimSun" w:hAnsi="Garamond" w:cs="Calibri"/>
          <w:b/>
          <w:color w:val="FF0000"/>
          <w:kern w:val="0"/>
          <w:sz w:val="24"/>
          <w:szCs w:val="24"/>
          <w:lang w:val="hr-HR"/>
          <w14:ligatures w14:val="none"/>
        </w:rPr>
        <w:t xml:space="preserve"> </w:t>
      </w:r>
      <w:r w:rsidRPr="001006EC">
        <w:rPr>
          <w:rFonts w:ascii="Garamond" w:eastAsia="SimSun" w:hAnsi="Garamond" w:cs="Calibri"/>
          <w:bCs/>
          <w:kern w:val="0"/>
          <w:sz w:val="24"/>
          <w:szCs w:val="24"/>
          <w:lang w:val="hr-HR"/>
          <w14:ligatures w14:val="none"/>
        </w:rPr>
        <w:t>Najveće povećanje bilježi prihod od poreza na dohodak (29%), zatim porez na imovinu s obzirom na veći prihod od poreza na kuće za odmor te poreza na promet nekretnina. Porez na robu i usluge veći je u odnosu na prethodnu godinu za 5,5%,  a odnosi se na porez na promet proizvoda i usluga (porez na potrošnju).</w:t>
      </w:r>
    </w:p>
    <w:p w14:paraId="04072AC3" w14:textId="77777777" w:rsidR="001006EC" w:rsidRPr="001006EC" w:rsidRDefault="001006EC" w:rsidP="001006EC">
      <w:pPr>
        <w:tabs>
          <w:tab w:val="left" w:pos="9639"/>
        </w:tabs>
        <w:spacing w:after="0" w:line="240" w:lineRule="auto"/>
        <w:jc w:val="both"/>
        <w:rPr>
          <w:rFonts w:ascii="Garamond" w:eastAsia="SimSun" w:hAnsi="Garamond" w:cs="Calibri"/>
          <w:bCs/>
          <w:kern w:val="0"/>
          <w:sz w:val="24"/>
          <w:szCs w:val="24"/>
          <w:lang w:val="hr-HR"/>
          <w14:ligatures w14:val="none"/>
        </w:rPr>
      </w:pPr>
    </w:p>
    <w:p w14:paraId="220022DB" w14:textId="77777777" w:rsidR="001006EC" w:rsidRPr="001006EC" w:rsidRDefault="001006EC" w:rsidP="001006EC">
      <w:pPr>
        <w:tabs>
          <w:tab w:val="left" w:pos="9639"/>
        </w:tabs>
        <w:spacing w:after="0" w:line="240" w:lineRule="auto"/>
        <w:jc w:val="center"/>
        <w:rPr>
          <w:rFonts w:ascii="Garamond" w:eastAsia="SimSun" w:hAnsi="Garamond" w:cs="Calibri"/>
          <w:bCs/>
          <w:kern w:val="0"/>
          <w:sz w:val="24"/>
          <w:szCs w:val="24"/>
          <w:lang w:val="hr-HR"/>
          <w14:ligatures w14:val="none"/>
        </w:rPr>
      </w:pPr>
      <w:r w:rsidRPr="001006EC">
        <w:rPr>
          <w:rFonts w:ascii="Garamond" w:eastAsia="SimSun" w:hAnsi="Garamond" w:cs="Calibri"/>
          <w:bCs/>
          <w:noProof/>
          <w:kern w:val="0"/>
          <w:sz w:val="24"/>
          <w:szCs w:val="24"/>
          <w:lang w:val="hr-HR"/>
          <w14:ligatures w14:val="none"/>
        </w:rPr>
        <w:lastRenderedPageBreak/>
        <w:drawing>
          <wp:inline distT="0" distB="0" distL="0" distR="0" wp14:anchorId="11158C5A" wp14:editId="02B607FB">
            <wp:extent cx="4581525" cy="2990850"/>
            <wp:effectExtent l="0" t="0" r="9525" b="0"/>
            <wp:docPr id="1494130323"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990850"/>
                    </a:xfrm>
                    <a:prstGeom prst="rect">
                      <a:avLst/>
                    </a:prstGeom>
                    <a:noFill/>
                    <a:ln>
                      <a:noFill/>
                    </a:ln>
                  </pic:spPr>
                </pic:pic>
              </a:graphicData>
            </a:graphic>
          </wp:inline>
        </w:drawing>
      </w:r>
    </w:p>
    <w:p w14:paraId="7A45DEE2" w14:textId="77777777" w:rsidR="001006EC" w:rsidRPr="001006EC" w:rsidRDefault="001006EC" w:rsidP="001006EC">
      <w:pPr>
        <w:spacing w:after="0" w:line="240" w:lineRule="auto"/>
        <w:jc w:val="center"/>
        <w:rPr>
          <w:rFonts w:ascii="Garamond" w:eastAsia="SimSun" w:hAnsi="Garamond" w:cs="Calibri"/>
          <w:bCs/>
          <w:kern w:val="0"/>
          <w:sz w:val="24"/>
          <w:szCs w:val="24"/>
          <w:lang w:val="hr-HR"/>
          <w14:ligatures w14:val="none"/>
        </w:rPr>
      </w:pPr>
    </w:p>
    <w:p w14:paraId="65846E33"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24847C29"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Pomoći</w:t>
      </w:r>
    </w:p>
    <w:p w14:paraId="099BFE60"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p w14:paraId="407A554F" w14:textId="77777777" w:rsidR="001006EC" w:rsidRPr="001006EC" w:rsidRDefault="001006EC" w:rsidP="001006EC">
      <w:p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S obzirom da Općina nema stalne prihode od pomoći one se razlikuju iz godine u godinu. U 2023. g. ostvaren je prihod u iznosu od 208.632,02 € od pomoći:</w:t>
      </w:r>
    </w:p>
    <w:p w14:paraId="30278686"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Tekuće pomoći iz državnog proračuna u iznosu od 954,00 € za Dječji vrtić Sv. Male Terezije kao sredstva za fiskalnu održivost dječjih vrtića</w:t>
      </w:r>
    </w:p>
    <w:p w14:paraId="77609FD0"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Tekuće pomoći iz županijskog proračuna u iznosu od 3.230,40 € za izbore članova vijeća nacionalnih manjina</w:t>
      </w:r>
    </w:p>
    <w:p w14:paraId="50DFE64C"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 xml:space="preserve">Kapitalne pomoći iz državnog proračuna u iznosu od 65.500,00 € za rekonstrukciju zgrade stare škole </w:t>
      </w:r>
    </w:p>
    <w:p w14:paraId="3892D5A4"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Tekuće pomoći iz državnog proračuna u iznosu od 59.069,71 € za otplatu glavnice za „Projekt prikupljanja odvodnje i pročišćavanja otpadnih voda na području otoka Krka“ - Ponikve voda d.o.o.</w:t>
      </w:r>
    </w:p>
    <w:p w14:paraId="741ABADC"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Kapitalne pomoći iz državnog proračuna za uređenje šetnice od Punta de Bija do Medana u iznosu od 21.924,66 €</w:t>
      </w:r>
    </w:p>
    <w:p w14:paraId="407F724C"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Kapitalne pomoći iz županijskih proračuna u ukupnom iznosu od 27.360,00 €, od toga se na uređenje Street workout parka odnosi 13.360,00 €, dok za modernizaciju JR 14.000,00 €</w:t>
      </w:r>
    </w:p>
    <w:p w14:paraId="7450A87F" w14:textId="77777777" w:rsidR="001006EC" w:rsidRPr="001006EC" w:rsidRDefault="001006EC" w:rsidP="001006EC">
      <w:pPr>
        <w:numPr>
          <w:ilvl w:val="0"/>
          <w:numId w:val="2"/>
        </w:numPr>
        <w:tabs>
          <w:tab w:val="left" w:pos="848"/>
          <w:tab w:val="left" w:pos="5541"/>
        </w:tabs>
        <w:suppressAutoHyphens/>
        <w:spacing w:after="0" w:line="240" w:lineRule="auto"/>
        <w:ind w:right="65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Kapitalne pomoći od ostalih izvanproračunskih korisnika državnog proračuna u iznosu od 30.593,25 € za sredstva za kante za komunalni otpad</w:t>
      </w:r>
    </w:p>
    <w:p w14:paraId="555CF6A3"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p w14:paraId="6A6EB7A2"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Prihodi od imovine</w:t>
      </w:r>
    </w:p>
    <w:p w14:paraId="3487BBB0"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10060" w:type="dxa"/>
        <w:tblInd w:w="113" w:type="dxa"/>
        <w:tblLook w:val="0000" w:firstRow="0" w:lastRow="0" w:firstColumn="0" w:lastColumn="0" w:noHBand="0" w:noVBand="0"/>
      </w:tblPr>
      <w:tblGrid>
        <w:gridCol w:w="2098"/>
        <w:gridCol w:w="1443"/>
        <w:gridCol w:w="1275"/>
        <w:gridCol w:w="1443"/>
        <w:gridCol w:w="884"/>
        <w:gridCol w:w="1499"/>
        <w:gridCol w:w="1418"/>
      </w:tblGrid>
      <w:tr w:rsidR="001006EC" w:rsidRPr="001006EC" w14:paraId="1BC5F2D2" w14:textId="77777777" w:rsidTr="00470B61">
        <w:trPr>
          <w:trHeight w:val="678"/>
        </w:trPr>
        <w:tc>
          <w:tcPr>
            <w:tcW w:w="2098" w:type="dxa"/>
            <w:tcBorders>
              <w:top w:val="single" w:sz="4" w:space="0" w:color="auto"/>
              <w:left w:val="single" w:sz="4" w:space="0" w:color="auto"/>
              <w:bottom w:val="single" w:sz="4" w:space="0" w:color="auto"/>
              <w:right w:val="single" w:sz="4" w:space="0" w:color="auto"/>
            </w:tcBorders>
            <w:vAlign w:val="bottom"/>
          </w:tcPr>
          <w:p w14:paraId="56380FC0"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 OD IMOVINE</w:t>
            </w:r>
          </w:p>
        </w:tc>
        <w:tc>
          <w:tcPr>
            <w:tcW w:w="1443" w:type="dxa"/>
            <w:tcBorders>
              <w:top w:val="single" w:sz="4" w:space="0" w:color="auto"/>
              <w:left w:val="nil"/>
              <w:bottom w:val="single" w:sz="4" w:space="0" w:color="auto"/>
              <w:right w:val="single" w:sz="4" w:space="0" w:color="auto"/>
            </w:tcBorders>
            <w:vAlign w:val="center"/>
          </w:tcPr>
          <w:p w14:paraId="3FC11729" w14:textId="77777777" w:rsidR="001006EC" w:rsidRPr="001006EC" w:rsidRDefault="001006EC" w:rsidP="001006EC">
            <w:pPr>
              <w:spacing w:after="0" w:line="240" w:lineRule="auto"/>
              <w:jc w:val="center"/>
              <w:rPr>
                <w:rFonts w:ascii="Garamond" w:eastAsia="Times New Roman" w:hAnsi="Garamond" w:cs="Calibri"/>
                <w:b/>
                <w:bCs/>
                <w:i/>
                <w:iCs/>
                <w:color w:val="000000"/>
                <w:kern w:val="0"/>
                <w:highlight w:val="yellow"/>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275" w:type="dxa"/>
            <w:tcBorders>
              <w:top w:val="single" w:sz="4" w:space="0" w:color="auto"/>
              <w:left w:val="nil"/>
              <w:bottom w:val="single" w:sz="4" w:space="0" w:color="auto"/>
              <w:right w:val="single" w:sz="4" w:space="0" w:color="auto"/>
            </w:tcBorders>
            <w:vAlign w:val="center"/>
          </w:tcPr>
          <w:p w14:paraId="6DA254A3"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443" w:type="dxa"/>
            <w:tcBorders>
              <w:top w:val="single" w:sz="4" w:space="0" w:color="auto"/>
              <w:left w:val="nil"/>
              <w:bottom w:val="single" w:sz="4" w:space="0" w:color="auto"/>
              <w:right w:val="single" w:sz="4" w:space="0" w:color="auto"/>
            </w:tcBorders>
            <w:vAlign w:val="center"/>
          </w:tcPr>
          <w:p w14:paraId="0795DBC4"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884" w:type="dxa"/>
            <w:tcBorders>
              <w:top w:val="single" w:sz="4" w:space="0" w:color="auto"/>
              <w:left w:val="nil"/>
              <w:bottom w:val="single" w:sz="4" w:space="0" w:color="auto"/>
              <w:right w:val="single" w:sz="4" w:space="0" w:color="auto"/>
            </w:tcBorders>
            <w:vAlign w:val="center"/>
          </w:tcPr>
          <w:p w14:paraId="1B1CAD12"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499" w:type="dxa"/>
            <w:tcBorders>
              <w:top w:val="single" w:sz="4" w:space="0" w:color="auto"/>
              <w:left w:val="nil"/>
              <w:bottom w:val="single" w:sz="4" w:space="0" w:color="auto"/>
              <w:right w:val="single" w:sz="4" w:space="0" w:color="auto"/>
            </w:tcBorders>
            <w:vAlign w:val="center"/>
          </w:tcPr>
          <w:p w14:paraId="36284E3A"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418" w:type="dxa"/>
            <w:tcBorders>
              <w:top w:val="single" w:sz="4" w:space="0" w:color="auto"/>
              <w:left w:val="nil"/>
              <w:bottom w:val="single" w:sz="4" w:space="0" w:color="auto"/>
              <w:right w:val="single" w:sz="4" w:space="0" w:color="auto"/>
            </w:tcBorders>
            <w:vAlign w:val="center"/>
          </w:tcPr>
          <w:p w14:paraId="434DD3DF"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230D83BA" w14:textId="77777777" w:rsidTr="00470B61">
        <w:trPr>
          <w:trHeight w:val="301"/>
        </w:trPr>
        <w:tc>
          <w:tcPr>
            <w:tcW w:w="2098" w:type="dxa"/>
            <w:tcBorders>
              <w:top w:val="nil"/>
              <w:left w:val="single" w:sz="4" w:space="0" w:color="auto"/>
              <w:bottom w:val="single" w:sz="4" w:space="0" w:color="auto"/>
              <w:right w:val="single" w:sz="4" w:space="0" w:color="auto"/>
            </w:tcBorders>
            <w:vAlign w:val="bottom"/>
          </w:tcPr>
          <w:p w14:paraId="14012FD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KAMATE NA DEPOZITE</w:t>
            </w:r>
          </w:p>
        </w:tc>
        <w:tc>
          <w:tcPr>
            <w:tcW w:w="1443" w:type="dxa"/>
            <w:tcBorders>
              <w:top w:val="nil"/>
              <w:left w:val="nil"/>
              <w:bottom w:val="single" w:sz="4" w:space="0" w:color="auto"/>
              <w:right w:val="single" w:sz="4" w:space="0" w:color="auto"/>
            </w:tcBorders>
            <w:noWrap/>
            <w:vAlign w:val="bottom"/>
          </w:tcPr>
          <w:p w14:paraId="0C9524D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307,95</w:t>
            </w:r>
          </w:p>
        </w:tc>
        <w:tc>
          <w:tcPr>
            <w:tcW w:w="1275" w:type="dxa"/>
            <w:tcBorders>
              <w:top w:val="nil"/>
              <w:left w:val="nil"/>
              <w:bottom w:val="single" w:sz="4" w:space="0" w:color="auto"/>
              <w:right w:val="single" w:sz="4" w:space="0" w:color="auto"/>
            </w:tcBorders>
            <w:noWrap/>
            <w:vAlign w:val="bottom"/>
          </w:tcPr>
          <w:p w14:paraId="50B449B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133,00</w:t>
            </w:r>
          </w:p>
        </w:tc>
        <w:tc>
          <w:tcPr>
            <w:tcW w:w="1443" w:type="dxa"/>
            <w:tcBorders>
              <w:top w:val="nil"/>
              <w:left w:val="nil"/>
              <w:bottom w:val="single" w:sz="4" w:space="0" w:color="auto"/>
              <w:right w:val="single" w:sz="4" w:space="0" w:color="auto"/>
            </w:tcBorders>
            <w:noWrap/>
            <w:vAlign w:val="bottom"/>
          </w:tcPr>
          <w:p w14:paraId="2F7CCEF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189,53</w:t>
            </w:r>
          </w:p>
        </w:tc>
        <w:tc>
          <w:tcPr>
            <w:tcW w:w="884" w:type="dxa"/>
            <w:tcBorders>
              <w:top w:val="nil"/>
              <w:left w:val="nil"/>
              <w:bottom w:val="single" w:sz="4" w:space="0" w:color="auto"/>
              <w:right w:val="single" w:sz="4" w:space="0" w:color="auto"/>
            </w:tcBorders>
            <w:noWrap/>
            <w:vAlign w:val="bottom"/>
          </w:tcPr>
          <w:p w14:paraId="621DB41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0,07</w:t>
            </w:r>
          </w:p>
        </w:tc>
        <w:tc>
          <w:tcPr>
            <w:tcW w:w="1499" w:type="dxa"/>
            <w:tcBorders>
              <w:top w:val="nil"/>
              <w:left w:val="nil"/>
              <w:bottom w:val="single" w:sz="4" w:space="0" w:color="auto"/>
              <w:right w:val="single" w:sz="4" w:space="0" w:color="auto"/>
            </w:tcBorders>
            <w:noWrap/>
            <w:vAlign w:val="bottom"/>
          </w:tcPr>
          <w:p w14:paraId="2893FEE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42,50</w:t>
            </w:r>
          </w:p>
        </w:tc>
        <w:tc>
          <w:tcPr>
            <w:tcW w:w="1418" w:type="dxa"/>
            <w:tcBorders>
              <w:top w:val="nil"/>
              <w:left w:val="nil"/>
              <w:bottom w:val="single" w:sz="4" w:space="0" w:color="auto"/>
              <w:right w:val="single" w:sz="4" w:space="0" w:color="auto"/>
            </w:tcBorders>
            <w:noWrap/>
            <w:vAlign w:val="bottom"/>
          </w:tcPr>
          <w:p w14:paraId="50A69E2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61,5</w:t>
            </w:r>
          </w:p>
        </w:tc>
      </w:tr>
      <w:tr w:rsidR="001006EC" w:rsidRPr="001006EC" w14:paraId="1EB71BC8" w14:textId="77777777" w:rsidTr="00470B61">
        <w:trPr>
          <w:trHeight w:val="301"/>
        </w:trPr>
        <w:tc>
          <w:tcPr>
            <w:tcW w:w="2098" w:type="dxa"/>
            <w:tcBorders>
              <w:top w:val="nil"/>
              <w:left w:val="single" w:sz="4" w:space="0" w:color="auto"/>
              <w:bottom w:val="single" w:sz="4" w:space="0" w:color="auto"/>
              <w:right w:val="single" w:sz="4" w:space="0" w:color="auto"/>
            </w:tcBorders>
            <w:vAlign w:val="bottom"/>
          </w:tcPr>
          <w:p w14:paraId="58833655"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ZATEZNIH KAMATA</w:t>
            </w:r>
          </w:p>
        </w:tc>
        <w:tc>
          <w:tcPr>
            <w:tcW w:w="1443" w:type="dxa"/>
            <w:tcBorders>
              <w:top w:val="nil"/>
              <w:left w:val="nil"/>
              <w:bottom w:val="single" w:sz="4" w:space="0" w:color="auto"/>
              <w:right w:val="single" w:sz="4" w:space="0" w:color="auto"/>
            </w:tcBorders>
            <w:noWrap/>
            <w:vAlign w:val="bottom"/>
          </w:tcPr>
          <w:p w14:paraId="3CC84AD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9.050,32</w:t>
            </w:r>
          </w:p>
        </w:tc>
        <w:tc>
          <w:tcPr>
            <w:tcW w:w="1275" w:type="dxa"/>
            <w:tcBorders>
              <w:top w:val="nil"/>
              <w:left w:val="nil"/>
              <w:bottom w:val="single" w:sz="4" w:space="0" w:color="auto"/>
              <w:right w:val="single" w:sz="4" w:space="0" w:color="auto"/>
            </w:tcBorders>
            <w:noWrap/>
            <w:vAlign w:val="bottom"/>
          </w:tcPr>
          <w:p w14:paraId="6AEB425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10.618,00</w:t>
            </w:r>
          </w:p>
        </w:tc>
        <w:tc>
          <w:tcPr>
            <w:tcW w:w="1443" w:type="dxa"/>
            <w:tcBorders>
              <w:top w:val="nil"/>
              <w:left w:val="nil"/>
              <w:bottom w:val="single" w:sz="4" w:space="0" w:color="auto"/>
              <w:right w:val="single" w:sz="4" w:space="0" w:color="auto"/>
            </w:tcBorders>
            <w:noWrap/>
            <w:vAlign w:val="bottom"/>
          </w:tcPr>
          <w:p w14:paraId="5E5DCF1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4.218,35</w:t>
            </w:r>
          </w:p>
        </w:tc>
        <w:tc>
          <w:tcPr>
            <w:tcW w:w="884" w:type="dxa"/>
            <w:tcBorders>
              <w:top w:val="nil"/>
              <w:left w:val="nil"/>
              <w:bottom w:val="single" w:sz="4" w:space="0" w:color="auto"/>
              <w:right w:val="single" w:sz="4" w:space="0" w:color="auto"/>
            </w:tcBorders>
            <w:noWrap/>
            <w:vAlign w:val="bottom"/>
          </w:tcPr>
          <w:p w14:paraId="4FDE6F0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1,48</w:t>
            </w:r>
          </w:p>
        </w:tc>
        <w:tc>
          <w:tcPr>
            <w:tcW w:w="1499" w:type="dxa"/>
            <w:tcBorders>
              <w:top w:val="nil"/>
              <w:left w:val="nil"/>
              <w:bottom w:val="single" w:sz="4" w:space="0" w:color="auto"/>
              <w:right w:val="single" w:sz="4" w:space="0" w:color="auto"/>
            </w:tcBorders>
            <w:noWrap/>
            <w:vAlign w:val="bottom"/>
          </w:tcPr>
          <w:p w14:paraId="23558EC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39,73</w:t>
            </w:r>
          </w:p>
        </w:tc>
        <w:tc>
          <w:tcPr>
            <w:tcW w:w="1418" w:type="dxa"/>
            <w:tcBorders>
              <w:top w:val="nil"/>
              <w:left w:val="nil"/>
              <w:bottom w:val="single" w:sz="4" w:space="0" w:color="auto"/>
              <w:right w:val="single" w:sz="4" w:space="0" w:color="auto"/>
            </w:tcBorders>
            <w:noWrap/>
            <w:vAlign w:val="bottom"/>
          </w:tcPr>
          <w:p w14:paraId="2452FCC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46,6</w:t>
            </w:r>
          </w:p>
        </w:tc>
      </w:tr>
      <w:tr w:rsidR="001006EC" w:rsidRPr="001006EC" w14:paraId="38BEB4DC" w14:textId="77777777" w:rsidTr="00470B61">
        <w:trPr>
          <w:trHeight w:val="301"/>
        </w:trPr>
        <w:tc>
          <w:tcPr>
            <w:tcW w:w="2098" w:type="dxa"/>
            <w:tcBorders>
              <w:top w:val="nil"/>
              <w:left w:val="single" w:sz="4" w:space="0" w:color="auto"/>
              <w:bottom w:val="single" w:sz="4" w:space="0" w:color="auto"/>
              <w:right w:val="single" w:sz="4" w:space="0" w:color="auto"/>
            </w:tcBorders>
            <w:vAlign w:val="bottom"/>
          </w:tcPr>
          <w:p w14:paraId="71B18CD0"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NAKNADE ZA KONCESIJE</w:t>
            </w:r>
          </w:p>
        </w:tc>
        <w:tc>
          <w:tcPr>
            <w:tcW w:w="1443" w:type="dxa"/>
            <w:tcBorders>
              <w:top w:val="nil"/>
              <w:left w:val="nil"/>
              <w:bottom w:val="single" w:sz="4" w:space="0" w:color="auto"/>
              <w:right w:val="single" w:sz="4" w:space="0" w:color="auto"/>
            </w:tcBorders>
            <w:noWrap/>
            <w:vAlign w:val="bottom"/>
          </w:tcPr>
          <w:p w14:paraId="4373FA8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130.317,77</w:t>
            </w:r>
          </w:p>
        </w:tc>
        <w:tc>
          <w:tcPr>
            <w:tcW w:w="1275" w:type="dxa"/>
            <w:tcBorders>
              <w:top w:val="nil"/>
              <w:left w:val="nil"/>
              <w:bottom w:val="single" w:sz="4" w:space="0" w:color="auto"/>
              <w:right w:val="single" w:sz="4" w:space="0" w:color="auto"/>
            </w:tcBorders>
            <w:noWrap/>
            <w:vAlign w:val="bottom"/>
          </w:tcPr>
          <w:p w14:paraId="535DF2E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154.888,00</w:t>
            </w:r>
          </w:p>
        </w:tc>
        <w:tc>
          <w:tcPr>
            <w:tcW w:w="1443" w:type="dxa"/>
            <w:tcBorders>
              <w:top w:val="nil"/>
              <w:left w:val="nil"/>
              <w:bottom w:val="single" w:sz="4" w:space="0" w:color="auto"/>
              <w:right w:val="single" w:sz="4" w:space="0" w:color="auto"/>
            </w:tcBorders>
            <w:noWrap/>
            <w:vAlign w:val="bottom"/>
          </w:tcPr>
          <w:p w14:paraId="563CE2D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120.239,09</w:t>
            </w:r>
          </w:p>
        </w:tc>
        <w:tc>
          <w:tcPr>
            <w:tcW w:w="884" w:type="dxa"/>
            <w:tcBorders>
              <w:top w:val="nil"/>
              <w:left w:val="nil"/>
              <w:bottom w:val="single" w:sz="4" w:space="0" w:color="auto"/>
              <w:right w:val="single" w:sz="4" w:space="0" w:color="auto"/>
            </w:tcBorders>
            <w:noWrap/>
            <w:vAlign w:val="bottom"/>
          </w:tcPr>
          <w:p w14:paraId="78D7E2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42,07</w:t>
            </w:r>
          </w:p>
        </w:tc>
        <w:tc>
          <w:tcPr>
            <w:tcW w:w="1499" w:type="dxa"/>
            <w:tcBorders>
              <w:top w:val="nil"/>
              <w:left w:val="nil"/>
              <w:bottom w:val="single" w:sz="4" w:space="0" w:color="auto"/>
              <w:right w:val="single" w:sz="4" w:space="0" w:color="auto"/>
            </w:tcBorders>
            <w:noWrap/>
            <w:vAlign w:val="bottom"/>
          </w:tcPr>
          <w:p w14:paraId="0D1239C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77,63</w:t>
            </w:r>
          </w:p>
        </w:tc>
        <w:tc>
          <w:tcPr>
            <w:tcW w:w="1418" w:type="dxa"/>
            <w:tcBorders>
              <w:top w:val="nil"/>
              <w:left w:val="nil"/>
              <w:bottom w:val="single" w:sz="4" w:space="0" w:color="auto"/>
              <w:right w:val="single" w:sz="4" w:space="0" w:color="auto"/>
            </w:tcBorders>
            <w:noWrap/>
            <w:vAlign w:val="bottom"/>
          </w:tcPr>
          <w:p w14:paraId="0F4081C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92,3</w:t>
            </w:r>
          </w:p>
        </w:tc>
      </w:tr>
      <w:tr w:rsidR="001006EC" w:rsidRPr="001006EC" w14:paraId="6F9C80ED" w14:textId="77777777" w:rsidTr="00470B61">
        <w:trPr>
          <w:trHeight w:val="467"/>
        </w:trPr>
        <w:tc>
          <w:tcPr>
            <w:tcW w:w="2098" w:type="dxa"/>
            <w:tcBorders>
              <w:top w:val="nil"/>
              <w:left w:val="single" w:sz="4" w:space="0" w:color="auto"/>
              <w:bottom w:val="single" w:sz="4" w:space="0" w:color="auto"/>
              <w:right w:val="single" w:sz="4" w:space="0" w:color="auto"/>
            </w:tcBorders>
            <w:vAlign w:val="bottom"/>
          </w:tcPr>
          <w:p w14:paraId="072D3D6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lastRenderedPageBreak/>
              <w:t>PRIHODI OD ZAKUPA I IZNAJMLJIVANJA IMOVINE</w:t>
            </w:r>
          </w:p>
        </w:tc>
        <w:tc>
          <w:tcPr>
            <w:tcW w:w="1443" w:type="dxa"/>
            <w:tcBorders>
              <w:top w:val="nil"/>
              <w:left w:val="nil"/>
              <w:bottom w:val="single" w:sz="4" w:space="0" w:color="auto"/>
              <w:right w:val="single" w:sz="4" w:space="0" w:color="auto"/>
            </w:tcBorders>
            <w:noWrap/>
            <w:vAlign w:val="bottom"/>
          </w:tcPr>
          <w:p w14:paraId="6D997E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136.338,93</w:t>
            </w:r>
          </w:p>
        </w:tc>
        <w:tc>
          <w:tcPr>
            <w:tcW w:w="1275" w:type="dxa"/>
            <w:tcBorders>
              <w:top w:val="nil"/>
              <w:left w:val="nil"/>
              <w:bottom w:val="single" w:sz="4" w:space="0" w:color="auto"/>
              <w:right w:val="single" w:sz="4" w:space="0" w:color="auto"/>
            </w:tcBorders>
            <w:noWrap/>
            <w:vAlign w:val="bottom"/>
          </w:tcPr>
          <w:p w14:paraId="348FEAD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149.048,00</w:t>
            </w:r>
          </w:p>
        </w:tc>
        <w:tc>
          <w:tcPr>
            <w:tcW w:w="1443" w:type="dxa"/>
            <w:tcBorders>
              <w:top w:val="nil"/>
              <w:left w:val="nil"/>
              <w:bottom w:val="single" w:sz="4" w:space="0" w:color="auto"/>
              <w:right w:val="single" w:sz="4" w:space="0" w:color="auto"/>
            </w:tcBorders>
            <w:noWrap/>
            <w:vAlign w:val="bottom"/>
          </w:tcPr>
          <w:p w14:paraId="103095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142.742,33</w:t>
            </w:r>
          </w:p>
        </w:tc>
        <w:tc>
          <w:tcPr>
            <w:tcW w:w="884" w:type="dxa"/>
            <w:tcBorders>
              <w:top w:val="nil"/>
              <w:left w:val="nil"/>
              <w:bottom w:val="single" w:sz="4" w:space="0" w:color="auto"/>
              <w:right w:val="single" w:sz="4" w:space="0" w:color="auto"/>
            </w:tcBorders>
            <w:noWrap/>
            <w:vAlign w:val="bottom"/>
          </w:tcPr>
          <w:p w14:paraId="32D7576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49,95</w:t>
            </w:r>
          </w:p>
        </w:tc>
        <w:tc>
          <w:tcPr>
            <w:tcW w:w="1499" w:type="dxa"/>
            <w:tcBorders>
              <w:top w:val="nil"/>
              <w:left w:val="nil"/>
              <w:bottom w:val="single" w:sz="4" w:space="0" w:color="auto"/>
              <w:right w:val="single" w:sz="4" w:space="0" w:color="auto"/>
            </w:tcBorders>
            <w:noWrap/>
            <w:vAlign w:val="bottom"/>
          </w:tcPr>
          <w:p w14:paraId="0A4100E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95,77</w:t>
            </w:r>
          </w:p>
        </w:tc>
        <w:tc>
          <w:tcPr>
            <w:tcW w:w="1418" w:type="dxa"/>
            <w:tcBorders>
              <w:top w:val="nil"/>
              <w:left w:val="nil"/>
              <w:bottom w:val="single" w:sz="4" w:space="0" w:color="auto"/>
              <w:right w:val="single" w:sz="4" w:space="0" w:color="auto"/>
            </w:tcBorders>
            <w:noWrap/>
            <w:vAlign w:val="bottom"/>
          </w:tcPr>
          <w:p w14:paraId="7ACB983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104,7</w:t>
            </w:r>
          </w:p>
        </w:tc>
      </w:tr>
      <w:tr w:rsidR="001006EC" w:rsidRPr="001006EC" w14:paraId="23E1AD34" w14:textId="77777777" w:rsidTr="00470B61">
        <w:trPr>
          <w:trHeight w:val="301"/>
        </w:trPr>
        <w:tc>
          <w:tcPr>
            <w:tcW w:w="2098" w:type="dxa"/>
            <w:tcBorders>
              <w:top w:val="nil"/>
              <w:left w:val="single" w:sz="4" w:space="0" w:color="auto"/>
              <w:bottom w:val="single" w:sz="4" w:space="0" w:color="auto"/>
              <w:right w:val="single" w:sz="4" w:space="0" w:color="auto"/>
            </w:tcBorders>
            <w:vAlign w:val="bottom"/>
          </w:tcPr>
          <w:p w14:paraId="620AEE6B"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NAKNADA ZA KORIŠTENJE NEFINANCIJSKE IMOVINE</w:t>
            </w:r>
          </w:p>
        </w:tc>
        <w:tc>
          <w:tcPr>
            <w:tcW w:w="1443" w:type="dxa"/>
            <w:tcBorders>
              <w:top w:val="nil"/>
              <w:left w:val="nil"/>
              <w:bottom w:val="single" w:sz="4" w:space="0" w:color="auto"/>
              <w:right w:val="single" w:sz="4" w:space="0" w:color="auto"/>
            </w:tcBorders>
            <w:noWrap/>
            <w:vAlign w:val="bottom"/>
          </w:tcPr>
          <w:p w14:paraId="5869757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18.589,32</w:t>
            </w:r>
          </w:p>
        </w:tc>
        <w:tc>
          <w:tcPr>
            <w:tcW w:w="1275" w:type="dxa"/>
            <w:tcBorders>
              <w:top w:val="nil"/>
              <w:left w:val="nil"/>
              <w:bottom w:val="single" w:sz="4" w:space="0" w:color="auto"/>
              <w:right w:val="single" w:sz="4" w:space="0" w:color="auto"/>
            </w:tcBorders>
            <w:noWrap/>
            <w:vAlign w:val="bottom"/>
          </w:tcPr>
          <w:p w14:paraId="60CCDE2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18.158,00</w:t>
            </w:r>
          </w:p>
        </w:tc>
        <w:tc>
          <w:tcPr>
            <w:tcW w:w="1443" w:type="dxa"/>
            <w:tcBorders>
              <w:top w:val="nil"/>
              <w:left w:val="nil"/>
              <w:bottom w:val="single" w:sz="4" w:space="0" w:color="auto"/>
              <w:right w:val="single" w:sz="4" w:space="0" w:color="auto"/>
            </w:tcBorders>
            <w:noWrap/>
            <w:vAlign w:val="bottom"/>
          </w:tcPr>
          <w:p w14:paraId="2E7267C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18.379,86</w:t>
            </w:r>
          </w:p>
        </w:tc>
        <w:tc>
          <w:tcPr>
            <w:tcW w:w="884" w:type="dxa"/>
            <w:tcBorders>
              <w:top w:val="nil"/>
              <w:left w:val="nil"/>
              <w:bottom w:val="single" w:sz="4" w:space="0" w:color="auto"/>
              <w:right w:val="single" w:sz="4" w:space="0" w:color="auto"/>
            </w:tcBorders>
            <w:noWrap/>
            <w:vAlign w:val="bottom"/>
          </w:tcPr>
          <w:p w14:paraId="7604750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6,43</w:t>
            </w:r>
          </w:p>
        </w:tc>
        <w:tc>
          <w:tcPr>
            <w:tcW w:w="1499" w:type="dxa"/>
            <w:tcBorders>
              <w:top w:val="nil"/>
              <w:left w:val="nil"/>
              <w:bottom w:val="single" w:sz="4" w:space="0" w:color="auto"/>
              <w:right w:val="single" w:sz="4" w:space="0" w:color="auto"/>
            </w:tcBorders>
            <w:noWrap/>
            <w:vAlign w:val="bottom"/>
          </w:tcPr>
          <w:p w14:paraId="240A02F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101,22</w:t>
            </w:r>
          </w:p>
        </w:tc>
        <w:tc>
          <w:tcPr>
            <w:tcW w:w="1418" w:type="dxa"/>
            <w:tcBorders>
              <w:top w:val="nil"/>
              <w:left w:val="nil"/>
              <w:bottom w:val="single" w:sz="4" w:space="0" w:color="auto"/>
              <w:right w:val="single" w:sz="4" w:space="0" w:color="auto"/>
            </w:tcBorders>
            <w:noWrap/>
            <w:vAlign w:val="bottom"/>
          </w:tcPr>
          <w:p w14:paraId="2F2119A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98,9</w:t>
            </w:r>
          </w:p>
        </w:tc>
      </w:tr>
      <w:tr w:rsidR="001006EC" w:rsidRPr="001006EC" w14:paraId="5698EA1D" w14:textId="77777777" w:rsidTr="00470B61">
        <w:trPr>
          <w:trHeight w:val="301"/>
        </w:trPr>
        <w:tc>
          <w:tcPr>
            <w:tcW w:w="2098" w:type="dxa"/>
            <w:tcBorders>
              <w:top w:val="nil"/>
              <w:left w:val="single" w:sz="4" w:space="0" w:color="auto"/>
              <w:bottom w:val="single" w:sz="4" w:space="0" w:color="auto"/>
              <w:right w:val="single" w:sz="4" w:space="0" w:color="auto"/>
            </w:tcBorders>
            <w:vAlign w:val="bottom"/>
          </w:tcPr>
          <w:p w14:paraId="23BE6AB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43" w:type="dxa"/>
            <w:tcBorders>
              <w:top w:val="nil"/>
              <w:left w:val="nil"/>
              <w:bottom w:val="single" w:sz="4" w:space="0" w:color="auto"/>
              <w:right w:val="single" w:sz="4" w:space="0" w:color="auto"/>
            </w:tcBorders>
            <w:noWrap/>
            <w:vAlign w:val="bottom"/>
          </w:tcPr>
          <w:p w14:paraId="5B10217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294.604,29</w:t>
            </w:r>
          </w:p>
        </w:tc>
        <w:tc>
          <w:tcPr>
            <w:tcW w:w="1275" w:type="dxa"/>
            <w:tcBorders>
              <w:top w:val="nil"/>
              <w:left w:val="nil"/>
              <w:bottom w:val="single" w:sz="4" w:space="0" w:color="auto"/>
              <w:right w:val="single" w:sz="4" w:space="0" w:color="auto"/>
            </w:tcBorders>
            <w:noWrap/>
            <w:vAlign w:val="bottom"/>
          </w:tcPr>
          <w:p w14:paraId="14E04379"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332.845,00</w:t>
            </w:r>
          </w:p>
        </w:tc>
        <w:tc>
          <w:tcPr>
            <w:tcW w:w="1443" w:type="dxa"/>
            <w:tcBorders>
              <w:top w:val="nil"/>
              <w:left w:val="nil"/>
              <w:bottom w:val="single" w:sz="4" w:space="0" w:color="auto"/>
              <w:right w:val="single" w:sz="4" w:space="0" w:color="auto"/>
            </w:tcBorders>
            <w:noWrap/>
            <w:vAlign w:val="bottom"/>
          </w:tcPr>
          <w:p w14:paraId="7A8934B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285.769,16</w:t>
            </w:r>
          </w:p>
        </w:tc>
        <w:tc>
          <w:tcPr>
            <w:tcW w:w="884" w:type="dxa"/>
            <w:tcBorders>
              <w:top w:val="nil"/>
              <w:left w:val="nil"/>
              <w:bottom w:val="single" w:sz="4" w:space="0" w:color="auto"/>
              <w:right w:val="single" w:sz="4" w:space="0" w:color="auto"/>
            </w:tcBorders>
            <w:noWrap/>
            <w:vAlign w:val="bottom"/>
          </w:tcPr>
          <w:p w14:paraId="7CB981A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499" w:type="dxa"/>
            <w:tcBorders>
              <w:top w:val="nil"/>
              <w:left w:val="nil"/>
              <w:bottom w:val="single" w:sz="4" w:space="0" w:color="auto"/>
              <w:right w:val="single" w:sz="4" w:space="0" w:color="auto"/>
            </w:tcBorders>
            <w:noWrap/>
            <w:vAlign w:val="bottom"/>
          </w:tcPr>
          <w:p w14:paraId="73AF4CF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85,86</w:t>
            </w:r>
          </w:p>
        </w:tc>
        <w:tc>
          <w:tcPr>
            <w:tcW w:w="1418" w:type="dxa"/>
            <w:tcBorders>
              <w:top w:val="nil"/>
              <w:left w:val="nil"/>
              <w:bottom w:val="single" w:sz="4" w:space="0" w:color="auto"/>
              <w:right w:val="single" w:sz="4" w:space="0" w:color="auto"/>
            </w:tcBorders>
            <w:noWrap/>
            <w:vAlign w:val="bottom"/>
          </w:tcPr>
          <w:p w14:paraId="27287839"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97,0</w:t>
            </w:r>
          </w:p>
        </w:tc>
      </w:tr>
    </w:tbl>
    <w:p w14:paraId="435A3858" w14:textId="77777777" w:rsidR="001006EC" w:rsidRPr="001006EC" w:rsidRDefault="001006EC" w:rsidP="001006EC">
      <w:pPr>
        <w:spacing w:after="0" w:line="240" w:lineRule="auto"/>
        <w:jc w:val="both"/>
        <w:rPr>
          <w:rFonts w:ascii="Garamond" w:eastAsia="SimSun" w:hAnsi="Garamond" w:cs="Calibri"/>
          <w:kern w:val="0"/>
          <w:sz w:val="24"/>
          <w:szCs w:val="24"/>
          <w14:ligatures w14:val="none"/>
        </w:rPr>
      </w:pPr>
    </w:p>
    <w:p w14:paraId="773071B1" w14:textId="77777777" w:rsidR="001006EC" w:rsidRPr="001006EC" w:rsidRDefault="001006EC" w:rsidP="001006EC">
      <w:pPr>
        <w:tabs>
          <w:tab w:val="left" w:pos="848"/>
          <w:tab w:val="left" w:pos="5541"/>
        </w:tab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Prihodi od imovine ostvareni su 3,00% manje u odnosu na 2022. godinu.</w:t>
      </w:r>
      <w:r w:rsidRPr="001006EC">
        <w:rPr>
          <w:rFonts w:ascii="Garamond" w:eastAsia="SimSun" w:hAnsi="Garamond" w:cs="Calibri"/>
          <w:kern w:val="0"/>
          <w:sz w:val="24"/>
          <w:szCs w:val="24"/>
          <w:lang w:val="hr-HR"/>
          <w14:ligatures w14:val="none"/>
        </w:rPr>
        <w:tab/>
      </w:r>
    </w:p>
    <w:p w14:paraId="18867875" w14:textId="77777777" w:rsidR="001006EC" w:rsidRPr="001006EC" w:rsidRDefault="001006EC" w:rsidP="001006EC">
      <w:pPr>
        <w:tabs>
          <w:tab w:val="left" w:pos="848"/>
          <w:tab w:val="left" w:pos="5541"/>
        </w:tabs>
        <w:spacing w:after="0" w:line="240" w:lineRule="auto"/>
        <w:ind w:right="518"/>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Prihodi od financijske imovine manji su za 52,9% u odnosu na prethodnu godinu, a smanjenje se odnosi na manje ostvarene prihode od kamata na oročena sredstva i zateznih kamata.</w:t>
      </w:r>
    </w:p>
    <w:p w14:paraId="79C7DC5E" w14:textId="77777777" w:rsidR="001006EC" w:rsidRPr="001006EC" w:rsidRDefault="001006EC" w:rsidP="001006EC">
      <w:pPr>
        <w:tabs>
          <w:tab w:val="left" w:pos="848"/>
          <w:tab w:val="left" w:pos="5541"/>
        </w:tabs>
        <w:spacing w:after="0" w:line="240" w:lineRule="auto"/>
        <w:ind w:right="518"/>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Prihodi od nefinancijske imovine manji su za 1,36%, a smanjenje bilježi manji prihod od naknade za uporabu pomorskog dobra i prihoda od zakupa i iznajmljivanja imovine te spomeničke rente i naknade za promjenu poljoprivrednog zemljišta.</w:t>
      </w:r>
    </w:p>
    <w:p w14:paraId="035E0760" w14:textId="77777777" w:rsidR="001006EC" w:rsidRPr="001006EC" w:rsidRDefault="001006EC" w:rsidP="001006EC">
      <w:pPr>
        <w:tabs>
          <w:tab w:val="left" w:pos="848"/>
          <w:tab w:val="left" w:pos="5541"/>
        </w:tabs>
        <w:rPr>
          <w:rFonts w:ascii="Garamond" w:eastAsia="SimSun" w:hAnsi="Garamond" w:cs="Calibri"/>
          <w:kern w:val="0"/>
          <w:sz w:val="24"/>
          <w:szCs w:val="24"/>
          <w:lang w:val="hr-HR"/>
          <w14:ligatures w14:val="none"/>
        </w:rPr>
      </w:pPr>
    </w:p>
    <w:p w14:paraId="494D9FDA" w14:textId="77777777" w:rsidR="001006EC" w:rsidRPr="001006EC" w:rsidRDefault="001006EC" w:rsidP="001006EC">
      <w:pPr>
        <w:tabs>
          <w:tab w:val="left" w:pos="848"/>
          <w:tab w:val="left" w:pos="5541"/>
        </w:tabs>
        <w:jc w:val="center"/>
        <w:rPr>
          <w:rFonts w:ascii="Garamond" w:eastAsia="SimSun" w:hAnsi="Garamond" w:cs="Calibri"/>
          <w:kern w:val="0"/>
          <w:sz w:val="24"/>
          <w:szCs w:val="24"/>
          <w:lang w:val="hr-HR"/>
          <w14:ligatures w14:val="none"/>
        </w:rPr>
      </w:pPr>
      <w:r w:rsidRPr="001006EC">
        <w:rPr>
          <w:rFonts w:ascii="Garamond" w:eastAsia="SimSun" w:hAnsi="Garamond" w:cs="Calibri"/>
          <w:noProof/>
          <w:kern w:val="0"/>
          <w:sz w:val="24"/>
          <w:szCs w:val="24"/>
          <w:lang w:val="hr-HR"/>
          <w14:ligatures w14:val="none"/>
        </w:rPr>
        <w:drawing>
          <wp:inline distT="0" distB="0" distL="0" distR="0" wp14:anchorId="1C5CCCE7" wp14:editId="2F2D6D8C">
            <wp:extent cx="4581525" cy="2752725"/>
            <wp:effectExtent l="0" t="0" r="9525" b="9525"/>
            <wp:docPr id="859791142" name="Picture 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1FA4DF4" w14:textId="77777777" w:rsidR="001006EC" w:rsidRPr="001006EC" w:rsidRDefault="001006EC" w:rsidP="001006EC">
      <w:pPr>
        <w:tabs>
          <w:tab w:val="left" w:pos="848"/>
          <w:tab w:val="left" w:pos="5541"/>
        </w:tabs>
        <w:spacing w:after="0" w:line="240" w:lineRule="auto"/>
        <w:rPr>
          <w:rFonts w:ascii="Garamond" w:eastAsia="SimSun" w:hAnsi="Garamond" w:cs="Calibri"/>
          <w:b/>
          <w:bCs/>
          <w:i/>
          <w:iCs/>
          <w:kern w:val="0"/>
          <w:sz w:val="24"/>
          <w:szCs w:val="24"/>
          <w:lang w:val="hr-HR"/>
          <w14:ligatures w14:val="none"/>
        </w:rPr>
      </w:pPr>
      <w:r w:rsidRPr="001006EC">
        <w:rPr>
          <w:rFonts w:ascii="Garamond" w:eastAsia="SimSun" w:hAnsi="Garamond" w:cs="Calibri"/>
          <w:b/>
          <w:bCs/>
          <w:i/>
          <w:iCs/>
          <w:kern w:val="0"/>
          <w:sz w:val="24"/>
          <w:szCs w:val="24"/>
          <w:lang w:val="hr-HR"/>
          <w14:ligatures w14:val="none"/>
        </w:rPr>
        <w:t>Prihodi od upravnih i administrativnih pristojbi, prihodi po posebnim propisima</w:t>
      </w:r>
    </w:p>
    <w:p w14:paraId="3A8D68BA" w14:textId="77777777" w:rsidR="001006EC" w:rsidRPr="001006EC" w:rsidRDefault="001006EC" w:rsidP="001006EC">
      <w:pPr>
        <w:tabs>
          <w:tab w:val="left" w:pos="848"/>
          <w:tab w:val="left" w:pos="5541"/>
        </w:tabs>
        <w:spacing w:after="0" w:line="240" w:lineRule="auto"/>
        <w:rPr>
          <w:rFonts w:ascii="Garamond" w:eastAsia="SimSun" w:hAnsi="Garamond" w:cs="Calibri"/>
          <w:kern w:val="0"/>
          <w:sz w:val="24"/>
          <w:szCs w:val="24"/>
          <w:lang w:val="hr-HR"/>
          <w14:ligatures w14:val="none"/>
        </w:rPr>
      </w:pPr>
    </w:p>
    <w:p w14:paraId="5DF76E4D" w14:textId="77777777" w:rsidR="001006EC" w:rsidRPr="001006EC" w:rsidRDefault="001006EC" w:rsidP="001006EC">
      <w:pPr>
        <w:tabs>
          <w:tab w:val="left" w:pos="848"/>
          <w:tab w:val="left" w:pos="5541"/>
        </w:tabs>
        <w:suppressAutoHyphens/>
        <w:spacing w:after="0" w:line="240" w:lineRule="auto"/>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Navedeni prihodi bilježe povećanje u iznosu od 116.286,10 € ili 14,22% u odnosu na prethodnu godinu.</w:t>
      </w:r>
    </w:p>
    <w:p w14:paraId="784F6BCB" w14:textId="77777777" w:rsidR="001006EC" w:rsidRPr="001006EC" w:rsidRDefault="001006EC" w:rsidP="001006EC">
      <w:pPr>
        <w:tabs>
          <w:tab w:val="left" w:pos="848"/>
          <w:tab w:val="left" w:pos="5541"/>
        </w:tabs>
        <w:spacing w:after="0" w:line="240" w:lineRule="auto"/>
        <w:jc w:val="both"/>
        <w:rPr>
          <w:rFonts w:ascii="Garamond" w:eastAsia="SimSun" w:hAnsi="Garamond" w:cs="Calibri"/>
          <w:color w:val="000000"/>
          <w:kern w:val="0"/>
          <w:sz w:val="24"/>
          <w:szCs w:val="24"/>
          <w:lang w:val="hr-HR"/>
          <w14:ligatures w14:val="none"/>
        </w:rPr>
      </w:pPr>
    </w:p>
    <w:tbl>
      <w:tblPr>
        <w:tblW w:w="10201" w:type="dxa"/>
        <w:tblInd w:w="113" w:type="dxa"/>
        <w:tblLook w:val="0000" w:firstRow="0" w:lastRow="0" w:firstColumn="0" w:lastColumn="0" w:noHBand="0" w:noVBand="0"/>
      </w:tblPr>
      <w:tblGrid>
        <w:gridCol w:w="1981"/>
        <w:gridCol w:w="1661"/>
        <w:gridCol w:w="1702"/>
        <w:gridCol w:w="1602"/>
        <w:gridCol w:w="922"/>
        <w:gridCol w:w="1201"/>
        <w:gridCol w:w="1278"/>
      </w:tblGrid>
      <w:tr w:rsidR="001006EC" w:rsidRPr="001006EC" w14:paraId="424AB006" w14:textId="77777777" w:rsidTr="00470B61">
        <w:trPr>
          <w:trHeight w:val="181"/>
        </w:trPr>
        <w:tc>
          <w:tcPr>
            <w:tcW w:w="1981" w:type="dxa"/>
            <w:tcBorders>
              <w:top w:val="single" w:sz="4" w:space="0" w:color="auto"/>
              <w:left w:val="single" w:sz="4" w:space="0" w:color="auto"/>
              <w:bottom w:val="single" w:sz="4" w:space="0" w:color="auto"/>
              <w:right w:val="single" w:sz="4" w:space="0" w:color="auto"/>
            </w:tcBorders>
            <w:vAlign w:val="bottom"/>
          </w:tcPr>
          <w:p w14:paraId="19E73333"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 OD  ADM.PRISTOJBI,  PRISTOJBI PO POSEBNIM PROPISIMA</w:t>
            </w:r>
          </w:p>
        </w:tc>
        <w:tc>
          <w:tcPr>
            <w:tcW w:w="1661" w:type="dxa"/>
            <w:tcBorders>
              <w:top w:val="single" w:sz="4" w:space="0" w:color="auto"/>
              <w:left w:val="nil"/>
              <w:bottom w:val="single" w:sz="4" w:space="0" w:color="auto"/>
              <w:right w:val="single" w:sz="4" w:space="0" w:color="auto"/>
            </w:tcBorders>
            <w:vAlign w:val="center"/>
          </w:tcPr>
          <w:p w14:paraId="55A3E718"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702" w:type="dxa"/>
            <w:tcBorders>
              <w:top w:val="single" w:sz="4" w:space="0" w:color="auto"/>
              <w:left w:val="nil"/>
              <w:bottom w:val="single" w:sz="4" w:space="0" w:color="auto"/>
              <w:right w:val="single" w:sz="4" w:space="0" w:color="auto"/>
            </w:tcBorders>
            <w:vAlign w:val="center"/>
          </w:tcPr>
          <w:p w14:paraId="0BE56D12"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w:t>
            </w:r>
            <w:r w:rsidRPr="001006EC">
              <w:rPr>
                <w:rFonts w:ascii="Garamond" w:eastAsia="Times New Roman" w:hAnsi="Garamond" w:cs="Calibri"/>
                <w:b/>
                <w:bCs/>
                <w:i/>
                <w:iCs/>
                <w:color w:val="000000"/>
                <w:kern w:val="0"/>
                <w:lang w:eastAsia="hr-HR"/>
                <w14:ligatures w14:val="none"/>
              </w:rPr>
              <w:t>3</w:t>
            </w:r>
            <w:r w:rsidRPr="001006EC">
              <w:rPr>
                <w:rFonts w:ascii="Garamond" w:eastAsia="Times New Roman" w:hAnsi="Garamond" w:cs="Calibri"/>
                <w:b/>
                <w:bCs/>
                <w:i/>
                <w:iCs/>
                <w:color w:val="000000"/>
                <w:kern w:val="0"/>
                <w:lang w:val="hr-HR" w:eastAsia="hr-HR"/>
                <w14:ligatures w14:val="none"/>
              </w:rPr>
              <w:t>.</w:t>
            </w:r>
          </w:p>
        </w:tc>
        <w:tc>
          <w:tcPr>
            <w:tcW w:w="1602" w:type="dxa"/>
            <w:tcBorders>
              <w:top w:val="single" w:sz="4" w:space="0" w:color="auto"/>
              <w:left w:val="nil"/>
              <w:bottom w:val="single" w:sz="4" w:space="0" w:color="auto"/>
              <w:right w:val="single" w:sz="4" w:space="0" w:color="auto"/>
            </w:tcBorders>
            <w:vAlign w:val="center"/>
          </w:tcPr>
          <w:p w14:paraId="7B960DD9"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922" w:type="dxa"/>
            <w:tcBorders>
              <w:top w:val="single" w:sz="4" w:space="0" w:color="auto"/>
              <w:left w:val="nil"/>
              <w:bottom w:val="single" w:sz="4" w:space="0" w:color="auto"/>
              <w:right w:val="single" w:sz="4" w:space="0" w:color="auto"/>
            </w:tcBorders>
            <w:vAlign w:val="center"/>
          </w:tcPr>
          <w:p w14:paraId="469E3485"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201" w:type="dxa"/>
            <w:tcBorders>
              <w:top w:val="single" w:sz="4" w:space="0" w:color="auto"/>
              <w:left w:val="nil"/>
              <w:bottom w:val="single" w:sz="4" w:space="0" w:color="auto"/>
              <w:right w:val="single" w:sz="4" w:space="0" w:color="auto"/>
            </w:tcBorders>
            <w:vAlign w:val="center"/>
          </w:tcPr>
          <w:p w14:paraId="3E51A15E"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132" w:type="dxa"/>
            <w:tcBorders>
              <w:top w:val="single" w:sz="4" w:space="0" w:color="auto"/>
              <w:left w:val="nil"/>
              <w:bottom w:val="single" w:sz="4" w:space="0" w:color="auto"/>
              <w:right w:val="single" w:sz="4" w:space="0" w:color="auto"/>
            </w:tcBorders>
            <w:vAlign w:val="center"/>
          </w:tcPr>
          <w:p w14:paraId="5CA85ED3"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45FE8D0A" w14:textId="77777777" w:rsidTr="00470B61">
        <w:trPr>
          <w:trHeight w:val="128"/>
        </w:trPr>
        <w:tc>
          <w:tcPr>
            <w:tcW w:w="1981" w:type="dxa"/>
            <w:tcBorders>
              <w:top w:val="nil"/>
              <w:left w:val="single" w:sz="4" w:space="0" w:color="auto"/>
              <w:bottom w:val="single" w:sz="4" w:space="0" w:color="auto"/>
              <w:right w:val="single" w:sz="4" w:space="0" w:color="auto"/>
            </w:tcBorders>
            <w:vAlign w:val="bottom"/>
          </w:tcPr>
          <w:p w14:paraId="464FBB2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ŽUPAN.,OPĆ. I OPĆINSKE PRISTOJBE I NAKNADE</w:t>
            </w:r>
          </w:p>
        </w:tc>
        <w:tc>
          <w:tcPr>
            <w:tcW w:w="1661" w:type="dxa"/>
            <w:tcBorders>
              <w:top w:val="nil"/>
              <w:left w:val="nil"/>
              <w:bottom w:val="single" w:sz="4" w:space="0" w:color="auto"/>
              <w:right w:val="single" w:sz="4" w:space="0" w:color="auto"/>
            </w:tcBorders>
            <w:noWrap/>
            <w:vAlign w:val="bottom"/>
          </w:tcPr>
          <w:p w14:paraId="7BCCCE3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1.010,02</w:t>
            </w:r>
          </w:p>
        </w:tc>
        <w:tc>
          <w:tcPr>
            <w:tcW w:w="1702" w:type="dxa"/>
            <w:tcBorders>
              <w:top w:val="nil"/>
              <w:left w:val="nil"/>
              <w:bottom w:val="single" w:sz="4" w:space="0" w:color="auto"/>
              <w:right w:val="single" w:sz="4" w:space="0" w:color="auto"/>
            </w:tcBorders>
            <w:noWrap/>
            <w:vAlign w:val="bottom"/>
          </w:tcPr>
          <w:p w14:paraId="7B10138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1.991,00</w:t>
            </w:r>
          </w:p>
        </w:tc>
        <w:tc>
          <w:tcPr>
            <w:tcW w:w="1602" w:type="dxa"/>
            <w:tcBorders>
              <w:top w:val="nil"/>
              <w:left w:val="nil"/>
              <w:bottom w:val="single" w:sz="4" w:space="0" w:color="auto"/>
              <w:right w:val="single" w:sz="4" w:space="0" w:color="auto"/>
            </w:tcBorders>
            <w:noWrap/>
            <w:vAlign w:val="bottom"/>
          </w:tcPr>
          <w:p w14:paraId="32C9421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1.078,84</w:t>
            </w:r>
          </w:p>
        </w:tc>
        <w:tc>
          <w:tcPr>
            <w:tcW w:w="922" w:type="dxa"/>
            <w:tcBorders>
              <w:top w:val="nil"/>
              <w:left w:val="nil"/>
              <w:bottom w:val="single" w:sz="4" w:space="0" w:color="auto"/>
              <w:right w:val="single" w:sz="4" w:space="0" w:color="auto"/>
            </w:tcBorders>
            <w:noWrap/>
            <w:vAlign w:val="bottom"/>
          </w:tcPr>
          <w:p w14:paraId="6DF81F9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0,12</w:t>
            </w:r>
          </w:p>
        </w:tc>
        <w:tc>
          <w:tcPr>
            <w:tcW w:w="1201" w:type="dxa"/>
            <w:tcBorders>
              <w:top w:val="nil"/>
              <w:left w:val="nil"/>
              <w:bottom w:val="single" w:sz="4" w:space="0" w:color="auto"/>
              <w:right w:val="single" w:sz="4" w:space="0" w:color="auto"/>
            </w:tcBorders>
            <w:noWrap/>
            <w:vAlign w:val="bottom"/>
          </w:tcPr>
          <w:p w14:paraId="62E03A5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54,18</w:t>
            </w:r>
          </w:p>
        </w:tc>
        <w:tc>
          <w:tcPr>
            <w:tcW w:w="1132" w:type="dxa"/>
            <w:tcBorders>
              <w:top w:val="nil"/>
              <w:left w:val="nil"/>
              <w:bottom w:val="single" w:sz="4" w:space="0" w:color="auto"/>
              <w:right w:val="single" w:sz="4" w:space="0" w:color="auto"/>
            </w:tcBorders>
            <w:noWrap/>
            <w:vAlign w:val="bottom"/>
          </w:tcPr>
          <w:p w14:paraId="4F2B2A3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106,81</w:t>
            </w:r>
          </w:p>
        </w:tc>
      </w:tr>
      <w:tr w:rsidR="001006EC" w:rsidRPr="001006EC" w14:paraId="77AC2C07" w14:textId="77777777" w:rsidTr="00470B61">
        <w:trPr>
          <w:trHeight w:val="128"/>
        </w:trPr>
        <w:tc>
          <w:tcPr>
            <w:tcW w:w="1981" w:type="dxa"/>
            <w:tcBorders>
              <w:top w:val="nil"/>
              <w:left w:val="single" w:sz="4" w:space="0" w:color="auto"/>
              <w:bottom w:val="single" w:sz="4" w:space="0" w:color="auto"/>
              <w:right w:val="single" w:sz="4" w:space="0" w:color="auto"/>
            </w:tcBorders>
            <w:vAlign w:val="bottom"/>
          </w:tcPr>
          <w:p w14:paraId="5175A06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OSTALE UPRAVNE PRISTOJBE I NAKNADE</w:t>
            </w:r>
          </w:p>
        </w:tc>
        <w:tc>
          <w:tcPr>
            <w:tcW w:w="1661" w:type="dxa"/>
            <w:tcBorders>
              <w:top w:val="nil"/>
              <w:left w:val="nil"/>
              <w:bottom w:val="single" w:sz="4" w:space="0" w:color="auto"/>
              <w:right w:val="single" w:sz="4" w:space="0" w:color="auto"/>
            </w:tcBorders>
            <w:noWrap/>
            <w:vAlign w:val="bottom"/>
          </w:tcPr>
          <w:p w14:paraId="2897A59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297,95</w:t>
            </w:r>
          </w:p>
        </w:tc>
        <w:tc>
          <w:tcPr>
            <w:tcW w:w="1702" w:type="dxa"/>
            <w:tcBorders>
              <w:top w:val="nil"/>
              <w:left w:val="nil"/>
              <w:bottom w:val="single" w:sz="4" w:space="0" w:color="auto"/>
              <w:right w:val="single" w:sz="4" w:space="0" w:color="auto"/>
            </w:tcBorders>
            <w:noWrap/>
            <w:vAlign w:val="bottom"/>
          </w:tcPr>
          <w:p w14:paraId="5CB7D28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664,00</w:t>
            </w:r>
          </w:p>
        </w:tc>
        <w:tc>
          <w:tcPr>
            <w:tcW w:w="1602" w:type="dxa"/>
            <w:tcBorders>
              <w:top w:val="nil"/>
              <w:left w:val="nil"/>
              <w:bottom w:val="single" w:sz="4" w:space="0" w:color="auto"/>
              <w:right w:val="single" w:sz="4" w:space="0" w:color="auto"/>
            </w:tcBorders>
            <w:noWrap/>
            <w:vAlign w:val="bottom"/>
          </w:tcPr>
          <w:p w14:paraId="1314E5A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110,43</w:t>
            </w:r>
          </w:p>
        </w:tc>
        <w:tc>
          <w:tcPr>
            <w:tcW w:w="922" w:type="dxa"/>
            <w:tcBorders>
              <w:top w:val="nil"/>
              <w:left w:val="nil"/>
              <w:bottom w:val="single" w:sz="4" w:space="0" w:color="auto"/>
              <w:right w:val="single" w:sz="4" w:space="0" w:color="auto"/>
            </w:tcBorders>
            <w:noWrap/>
            <w:vAlign w:val="bottom"/>
          </w:tcPr>
          <w:p w14:paraId="23BC0D1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0,01</w:t>
            </w:r>
          </w:p>
        </w:tc>
        <w:tc>
          <w:tcPr>
            <w:tcW w:w="1201" w:type="dxa"/>
            <w:tcBorders>
              <w:top w:val="nil"/>
              <w:left w:val="nil"/>
              <w:bottom w:val="single" w:sz="4" w:space="0" w:color="auto"/>
              <w:right w:val="single" w:sz="4" w:space="0" w:color="auto"/>
            </w:tcBorders>
            <w:noWrap/>
            <w:vAlign w:val="bottom"/>
          </w:tcPr>
          <w:p w14:paraId="005007A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16,63</w:t>
            </w:r>
          </w:p>
        </w:tc>
        <w:tc>
          <w:tcPr>
            <w:tcW w:w="1132" w:type="dxa"/>
            <w:tcBorders>
              <w:top w:val="nil"/>
              <w:left w:val="nil"/>
              <w:bottom w:val="single" w:sz="4" w:space="0" w:color="auto"/>
              <w:right w:val="single" w:sz="4" w:space="0" w:color="auto"/>
            </w:tcBorders>
            <w:noWrap/>
            <w:vAlign w:val="bottom"/>
          </w:tcPr>
          <w:p w14:paraId="194142C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37,06</w:t>
            </w:r>
          </w:p>
        </w:tc>
      </w:tr>
      <w:tr w:rsidR="001006EC" w:rsidRPr="001006EC" w14:paraId="708A0E83" w14:textId="77777777" w:rsidTr="00470B61">
        <w:trPr>
          <w:trHeight w:val="128"/>
        </w:trPr>
        <w:tc>
          <w:tcPr>
            <w:tcW w:w="1981" w:type="dxa"/>
            <w:tcBorders>
              <w:top w:val="nil"/>
              <w:left w:val="single" w:sz="4" w:space="0" w:color="auto"/>
              <w:bottom w:val="single" w:sz="4" w:space="0" w:color="auto"/>
              <w:right w:val="single" w:sz="4" w:space="0" w:color="auto"/>
            </w:tcBorders>
            <w:vAlign w:val="bottom"/>
          </w:tcPr>
          <w:p w14:paraId="2321FF4A"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lastRenderedPageBreak/>
              <w:t>OSTALE PRISTOJBE I NAKNADE</w:t>
            </w:r>
          </w:p>
        </w:tc>
        <w:tc>
          <w:tcPr>
            <w:tcW w:w="1661" w:type="dxa"/>
            <w:tcBorders>
              <w:top w:val="nil"/>
              <w:left w:val="nil"/>
              <w:bottom w:val="single" w:sz="4" w:space="0" w:color="auto"/>
              <w:right w:val="single" w:sz="4" w:space="0" w:color="auto"/>
            </w:tcBorders>
            <w:noWrap/>
            <w:vAlign w:val="bottom"/>
          </w:tcPr>
          <w:p w14:paraId="6A4B716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132.066,89</w:t>
            </w:r>
          </w:p>
        </w:tc>
        <w:tc>
          <w:tcPr>
            <w:tcW w:w="1702" w:type="dxa"/>
            <w:tcBorders>
              <w:top w:val="nil"/>
              <w:left w:val="nil"/>
              <w:bottom w:val="single" w:sz="4" w:space="0" w:color="auto"/>
              <w:right w:val="single" w:sz="4" w:space="0" w:color="auto"/>
            </w:tcBorders>
            <w:noWrap/>
            <w:vAlign w:val="bottom"/>
          </w:tcPr>
          <w:p w14:paraId="6B4A6D1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135.380,00</w:t>
            </w:r>
          </w:p>
        </w:tc>
        <w:tc>
          <w:tcPr>
            <w:tcW w:w="1602" w:type="dxa"/>
            <w:tcBorders>
              <w:top w:val="nil"/>
              <w:left w:val="nil"/>
              <w:bottom w:val="single" w:sz="4" w:space="0" w:color="auto"/>
              <w:right w:val="single" w:sz="4" w:space="0" w:color="auto"/>
            </w:tcBorders>
            <w:noWrap/>
            <w:vAlign w:val="bottom"/>
          </w:tcPr>
          <w:p w14:paraId="2148AC3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128.826,53</w:t>
            </w:r>
          </w:p>
        </w:tc>
        <w:tc>
          <w:tcPr>
            <w:tcW w:w="922" w:type="dxa"/>
            <w:tcBorders>
              <w:top w:val="nil"/>
              <w:left w:val="nil"/>
              <w:bottom w:val="single" w:sz="4" w:space="0" w:color="auto"/>
              <w:right w:val="single" w:sz="4" w:space="0" w:color="auto"/>
            </w:tcBorders>
            <w:noWrap/>
            <w:vAlign w:val="bottom"/>
          </w:tcPr>
          <w:p w14:paraId="7C03296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13,79</w:t>
            </w:r>
          </w:p>
        </w:tc>
        <w:tc>
          <w:tcPr>
            <w:tcW w:w="1201" w:type="dxa"/>
            <w:tcBorders>
              <w:top w:val="nil"/>
              <w:left w:val="nil"/>
              <w:bottom w:val="single" w:sz="4" w:space="0" w:color="auto"/>
              <w:right w:val="single" w:sz="4" w:space="0" w:color="auto"/>
            </w:tcBorders>
            <w:noWrap/>
            <w:vAlign w:val="bottom"/>
          </w:tcPr>
          <w:p w14:paraId="2058E89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95,16</w:t>
            </w:r>
          </w:p>
        </w:tc>
        <w:tc>
          <w:tcPr>
            <w:tcW w:w="1132" w:type="dxa"/>
            <w:tcBorders>
              <w:top w:val="nil"/>
              <w:left w:val="nil"/>
              <w:bottom w:val="single" w:sz="4" w:space="0" w:color="auto"/>
              <w:right w:val="single" w:sz="4" w:space="0" w:color="auto"/>
            </w:tcBorders>
            <w:noWrap/>
            <w:vAlign w:val="bottom"/>
          </w:tcPr>
          <w:p w14:paraId="0DE04A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97,55</w:t>
            </w:r>
          </w:p>
        </w:tc>
      </w:tr>
      <w:tr w:rsidR="001006EC" w:rsidRPr="001006EC" w14:paraId="58EF3431" w14:textId="77777777" w:rsidTr="00470B61">
        <w:trPr>
          <w:trHeight w:val="128"/>
        </w:trPr>
        <w:tc>
          <w:tcPr>
            <w:tcW w:w="1981" w:type="dxa"/>
            <w:tcBorders>
              <w:top w:val="single" w:sz="4" w:space="0" w:color="auto"/>
              <w:left w:val="single" w:sz="4" w:space="0" w:color="auto"/>
              <w:bottom w:val="single" w:sz="4" w:space="0" w:color="auto"/>
              <w:right w:val="single" w:sz="4" w:space="0" w:color="auto"/>
            </w:tcBorders>
            <w:vAlign w:val="bottom"/>
          </w:tcPr>
          <w:p w14:paraId="7B5BAEF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 VODNOG GOSPODARSTVA</w:t>
            </w:r>
          </w:p>
        </w:tc>
        <w:tc>
          <w:tcPr>
            <w:tcW w:w="1661" w:type="dxa"/>
            <w:tcBorders>
              <w:top w:val="single" w:sz="4" w:space="0" w:color="auto"/>
              <w:left w:val="single" w:sz="4" w:space="0" w:color="auto"/>
              <w:bottom w:val="single" w:sz="4" w:space="0" w:color="auto"/>
              <w:right w:val="single" w:sz="4" w:space="0" w:color="auto"/>
            </w:tcBorders>
            <w:noWrap/>
            <w:vAlign w:val="bottom"/>
          </w:tcPr>
          <w:p w14:paraId="075387C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363,92</w:t>
            </w:r>
          </w:p>
        </w:tc>
        <w:tc>
          <w:tcPr>
            <w:tcW w:w="1702" w:type="dxa"/>
            <w:tcBorders>
              <w:top w:val="single" w:sz="4" w:space="0" w:color="auto"/>
              <w:left w:val="single" w:sz="4" w:space="0" w:color="auto"/>
              <w:bottom w:val="single" w:sz="4" w:space="0" w:color="auto"/>
              <w:right w:val="single" w:sz="4" w:space="0" w:color="auto"/>
            </w:tcBorders>
            <w:noWrap/>
            <w:vAlign w:val="bottom"/>
          </w:tcPr>
          <w:p w14:paraId="2A8BCB1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1.327,00</w:t>
            </w:r>
          </w:p>
        </w:tc>
        <w:tc>
          <w:tcPr>
            <w:tcW w:w="1602" w:type="dxa"/>
            <w:tcBorders>
              <w:top w:val="single" w:sz="4" w:space="0" w:color="auto"/>
              <w:left w:val="single" w:sz="4" w:space="0" w:color="auto"/>
              <w:bottom w:val="single" w:sz="4" w:space="0" w:color="auto"/>
              <w:right w:val="single" w:sz="4" w:space="0" w:color="auto"/>
            </w:tcBorders>
            <w:noWrap/>
            <w:vAlign w:val="bottom"/>
          </w:tcPr>
          <w:p w14:paraId="4FFBBC6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1.244,18</w:t>
            </w:r>
          </w:p>
        </w:tc>
        <w:tc>
          <w:tcPr>
            <w:tcW w:w="922" w:type="dxa"/>
            <w:tcBorders>
              <w:top w:val="single" w:sz="4" w:space="0" w:color="auto"/>
              <w:left w:val="single" w:sz="4" w:space="0" w:color="auto"/>
              <w:bottom w:val="single" w:sz="4" w:space="0" w:color="auto"/>
              <w:right w:val="single" w:sz="4" w:space="0" w:color="auto"/>
            </w:tcBorders>
            <w:noWrap/>
            <w:vAlign w:val="bottom"/>
          </w:tcPr>
          <w:p w14:paraId="07777CF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0,13</w:t>
            </w:r>
          </w:p>
        </w:tc>
        <w:tc>
          <w:tcPr>
            <w:tcW w:w="1201" w:type="dxa"/>
            <w:tcBorders>
              <w:top w:val="single" w:sz="4" w:space="0" w:color="auto"/>
              <w:left w:val="single" w:sz="4" w:space="0" w:color="auto"/>
              <w:bottom w:val="single" w:sz="4" w:space="0" w:color="auto"/>
              <w:right w:val="single" w:sz="4" w:space="0" w:color="auto"/>
            </w:tcBorders>
            <w:noWrap/>
            <w:vAlign w:val="bottom"/>
          </w:tcPr>
          <w:p w14:paraId="0E02808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93,76</w:t>
            </w:r>
          </w:p>
        </w:tc>
        <w:tc>
          <w:tcPr>
            <w:tcW w:w="1132" w:type="dxa"/>
            <w:tcBorders>
              <w:top w:val="single" w:sz="4" w:space="0" w:color="auto"/>
              <w:left w:val="single" w:sz="4" w:space="0" w:color="auto"/>
              <w:bottom w:val="single" w:sz="4" w:space="0" w:color="auto"/>
              <w:right w:val="single" w:sz="4" w:space="0" w:color="auto"/>
            </w:tcBorders>
            <w:noWrap/>
            <w:vAlign w:val="bottom"/>
          </w:tcPr>
          <w:p w14:paraId="110A731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341,89</w:t>
            </w:r>
          </w:p>
        </w:tc>
      </w:tr>
      <w:tr w:rsidR="001006EC" w:rsidRPr="001006EC" w14:paraId="1D66270F" w14:textId="77777777" w:rsidTr="00470B61">
        <w:trPr>
          <w:trHeight w:val="120"/>
        </w:trPr>
        <w:tc>
          <w:tcPr>
            <w:tcW w:w="1981" w:type="dxa"/>
            <w:tcBorders>
              <w:top w:val="single" w:sz="4" w:space="0" w:color="auto"/>
              <w:left w:val="single" w:sz="4" w:space="0" w:color="auto"/>
              <w:bottom w:val="single" w:sz="4" w:space="0" w:color="auto"/>
              <w:right w:val="single" w:sz="4" w:space="0" w:color="auto"/>
            </w:tcBorders>
            <w:vAlign w:val="bottom"/>
          </w:tcPr>
          <w:p w14:paraId="6BB2240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OSTALI NESPOMENUTI PRIHODI</w:t>
            </w:r>
          </w:p>
        </w:tc>
        <w:tc>
          <w:tcPr>
            <w:tcW w:w="1661" w:type="dxa"/>
            <w:tcBorders>
              <w:top w:val="single" w:sz="4" w:space="0" w:color="auto"/>
              <w:left w:val="nil"/>
              <w:bottom w:val="single" w:sz="4" w:space="0" w:color="auto"/>
              <w:right w:val="single" w:sz="4" w:space="0" w:color="auto"/>
            </w:tcBorders>
            <w:noWrap/>
            <w:vAlign w:val="bottom"/>
          </w:tcPr>
          <w:p w14:paraId="2C1CED6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14.734,59</w:t>
            </w:r>
          </w:p>
        </w:tc>
        <w:tc>
          <w:tcPr>
            <w:tcW w:w="1702" w:type="dxa"/>
            <w:tcBorders>
              <w:top w:val="single" w:sz="4" w:space="0" w:color="auto"/>
              <w:left w:val="nil"/>
              <w:bottom w:val="single" w:sz="4" w:space="0" w:color="auto"/>
              <w:right w:val="single" w:sz="4" w:space="0" w:color="auto"/>
            </w:tcBorders>
            <w:noWrap/>
            <w:vAlign w:val="bottom"/>
          </w:tcPr>
          <w:p w14:paraId="6CCD09C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13.697,00</w:t>
            </w:r>
          </w:p>
        </w:tc>
        <w:tc>
          <w:tcPr>
            <w:tcW w:w="1602" w:type="dxa"/>
            <w:tcBorders>
              <w:top w:val="single" w:sz="4" w:space="0" w:color="auto"/>
              <w:left w:val="nil"/>
              <w:bottom w:val="single" w:sz="4" w:space="0" w:color="auto"/>
              <w:right w:val="single" w:sz="4" w:space="0" w:color="auto"/>
            </w:tcBorders>
            <w:noWrap/>
            <w:vAlign w:val="bottom"/>
          </w:tcPr>
          <w:p w14:paraId="10FDAE7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26.543,55</w:t>
            </w:r>
          </w:p>
        </w:tc>
        <w:tc>
          <w:tcPr>
            <w:tcW w:w="922" w:type="dxa"/>
            <w:tcBorders>
              <w:top w:val="single" w:sz="4" w:space="0" w:color="auto"/>
              <w:left w:val="nil"/>
              <w:bottom w:val="single" w:sz="4" w:space="0" w:color="auto"/>
              <w:right w:val="single" w:sz="4" w:space="0" w:color="auto"/>
            </w:tcBorders>
            <w:noWrap/>
            <w:vAlign w:val="bottom"/>
          </w:tcPr>
          <w:p w14:paraId="6F1B505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2,84</w:t>
            </w:r>
          </w:p>
        </w:tc>
        <w:tc>
          <w:tcPr>
            <w:tcW w:w="1201" w:type="dxa"/>
            <w:tcBorders>
              <w:top w:val="single" w:sz="4" w:space="0" w:color="auto"/>
              <w:left w:val="nil"/>
              <w:bottom w:val="single" w:sz="4" w:space="0" w:color="auto"/>
              <w:right w:val="single" w:sz="4" w:space="0" w:color="auto"/>
            </w:tcBorders>
            <w:noWrap/>
            <w:vAlign w:val="bottom"/>
          </w:tcPr>
          <w:p w14:paraId="05E6FC0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193,79</w:t>
            </w:r>
          </w:p>
        </w:tc>
        <w:tc>
          <w:tcPr>
            <w:tcW w:w="1132" w:type="dxa"/>
            <w:tcBorders>
              <w:top w:val="single" w:sz="4" w:space="0" w:color="auto"/>
              <w:left w:val="nil"/>
              <w:bottom w:val="single" w:sz="4" w:space="0" w:color="auto"/>
              <w:right w:val="single" w:sz="4" w:space="0" w:color="auto"/>
            </w:tcBorders>
            <w:noWrap/>
            <w:vAlign w:val="bottom"/>
          </w:tcPr>
          <w:p w14:paraId="095F059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180,14</w:t>
            </w:r>
          </w:p>
        </w:tc>
      </w:tr>
      <w:tr w:rsidR="001006EC" w:rsidRPr="001006EC" w14:paraId="10AD9C3C" w14:textId="77777777" w:rsidTr="00470B61">
        <w:trPr>
          <w:trHeight w:val="100"/>
        </w:trPr>
        <w:tc>
          <w:tcPr>
            <w:tcW w:w="1981" w:type="dxa"/>
            <w:tcBorders>
              <w:top w:val="nil"/>
              <w:left w:val="single" w:sz="4" w:space="0" w:color="auto"/>
              <w:bottom w:val="single" w:sz="4" w:space="0" w:color="auto"/>
              <w:right w:val="single" w:sz="4" w:space="0" w:color="auto"/>
            </w:tcBorders>
            <w:vAlign w:val="bottom"/>
          </w:tcPr>
          <w:p w14:paraId="72F51C9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KOMUNALNI DOPRINOS</w:t>
            </w:r>
          </w:p>
        </w:tc>
        <w:tc>
          <w:tcPr>
            <w:tcW w:w="1661" w:type="dxa"/>
            <w:tcBorders>
              <w:top w:val="nil"/>
              <w:left w:val="nil"/>
              <w:bottom w:val="single" w:sz="4" w:space="0" w:color="auto"/>
              <w:right w:val="single" w:sz="4" w:space="0" w:color="auto"/>
            </w:tcBorders>
            <w:noWrap/>
            <w:vAlign w:val="bottom"/>
          </w:tcPr>
          <w:p w14:paraId="4056211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136.335,37</w:t>
            </w:r>
          </w:p>
        </w:tc>
        <w:tc>
          <w:tcPr>
            <w:tcW w:w="1702" w:type="dxa"/>
            <w:tcBorders>
              <w:top w:val="nil"/>
              <w:left w:val="nil"/>
              <w:bottom w:val="single" w:sz="4" w:space="0" w:color="auto"/>
              <w:right w:val="single" w:sz="4" w:space="0" w:color="auto"/>
            </w:tcBorders>
            <w:noWrap/>
            <w:vAlign w:val="bottom"/>
          </w:tcPr>
          <w:p w14:paraId="434092E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510.982,00</w:t>
            </w:r>
          </w:p>
        </w:tc>
        <w:tc>
          <w:tcPr>
            <w:tcW w:w="1602" w:type="dxa"/>
            <w:tcBorders>
              <w:top w:val="nil"/>
              <w:left w:val="nil"/>
              <w:bottom w:val="single" w:sz="4" w:space="0" w:color="auto"/>
              <w:right w:val="single" w:sz="4" w:space="0" w:color="auto"/>
            </w:tcBorders>
            <w:noWrap/>
            <w:vAlign w:val="bottom"/>
          </w:tcPr>
          <w:p w14:paraId="1F51559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274.130,17</w:t>
            </w:r>
          </w:p>
        </w:tc>
        <w:tc>
          <w:tcPr>
            <w:tcW w:w="922" w:type="dxa"/>
            <w:tcBorders>
              <w:top w:val="nil"/>
              <w:left w:val="nil"/>
              <w:bottom w:val="single" w:sz="4" w:space="0" w:color="auto"/>
              <w:right w:val="single" w:sz="4" w:space="0" w:color="auto"/>
            </w:tcBorders>
            <w:noWrap/>
            <w:vAlign w:val="bottom"/>
          </w:tcPr>
          <w:p w14:paraId="0E4CF38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29,35</w:t>
            </w:r>
          </w:p>
        </w:tc>
        <w:tc>
          <w:tcPr>
            <w:tcW w:w="1201" w:type="dxa"/>
            <w:tcBorders>
              <w:top w:val="nil"/>
              <w:left w:val="nil"/>
              <w:bottom w:val="single" w:sz="4" w:space="0" w:color="auto"/>
              <w:right w:val="single" w:sz="4" w:space="0" w:color="auto"/>
            </w:tcBorders>
            <w:noWrap/>
            <w:vAlign w:val="bottom"/>
          </w:tcPr>
          <w:p w14:paraId="3928011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53,65</w:t>
            </w:r>
          </w:p>
        </w:tc>
        <w:tc>
          <w:tcPr>
            <w:tcW w:w="1132" w:type="dxa"/>
            <w:tcBorders>
              <w:top w:val="nil"/>
              <w:left w:val="nil"/>
              <w:bottom w:val="single" w:sz="4" w:space="0" w:color="auto"/>
              <w:right w:val="single" w:sz="4" w:space="0" w:color="auto"/>
            </w:tcBorders>
            <w:noWrap/>
            <w:vAlign w:val="bottom"/>
          </w:tcPr>
          <w:p w14:paraId="4EBF019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201,07</w:t>
            </w:r>
          </w:p>
        </w:tc>
      </w:tr>
      <w:tr w:rsidR="001006EC" w:rsidRPr="001006EC" w14:paraId="6B752312" w14:textId="77777777" w:rsidTr="00470B61">
        <w:trPr>
          <w:trHeight w:val="100"/>
        </w:trPr>
        <w:tc>
          <w:tcPr>
            <w:tcW w:w="1981" w:type="dxa"/>
            <w:tcBorders>
              <w:top w:val="nil"/>
              <w:left w:val="single" w:sz="4" w:space="0" w:color="auto"/>
              <w:bottom w:val="single" w:sz="4" w:space="0" w:color="auto"/>
              <w:right w:val="single" w:sz="4" w:space="0" w:color="auto"/>
            </w:tcBorders>
            <w:vAlign w:val="bottom"/>
          </w:tcPr>
          <w:p w14:paraId="6F4F661D"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KOMUNALNA NAKNADA</w:t>
            </w:r>
          </w:p>
        </w:tc>
        <w:tc>
          <w:tcPr>
            <w:tcW w:w="1661" w:type="dxa"/>
            <w:tcBorders>
              <w:top w:val="nil"/>
              <w:left w:val="nil"/>
              <w:bottom w:val="single" w:sz="4" w:space="0" w:color="auto"/>
              <w:right w:val="single" w:sz="4" w:space="0" w:color="auto"/>
            </w:tcBorders>
            <w:noWrap/>
            <w:vAlign w:val="bottom"/>
          </w:tcPr>
          <w:p w14:paraId="540D48D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532.775,82</w:t>
            </w:r>
          </w:p>
        </w:tc>
        <w:tc>
          <w:tcPr>
            <w:tcW w:w="1702" w:type="dxa"/>
            <w:tcBorders>
              <w:top w:val="nil"/>
              <w:left w:val="nil"/>
              <w:bottom w:val="single" w:sz="4" w:space="0" w:color="auto"/>
              <w:right w:val="single" w:sz="4" w:space="0" w:color="auto"/>
            </w:tcBorders>
            <w:noWrap/>
            <w:vAlign w:val="bottom"/>
          </w:tcPr>
          <w:p w14:paraId="1CB045E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557.436,00</w:t>
            </w:r>
          </w:p>
        </w:tc>
        <w:tc>
          <w:tcPr>
            <w:tcW w:w="1602" w:type="dxa"/>
            <w:tcBorders>
              <w:top w:val="nil"/>
              <w:left w:val="nil"/>
              <w:bottom w:val="single" w:sz="4" w:space="0" w:color="auto"/>
              <w:right w:val="single" w:sz="4" w:space="0" w:color="auto"/>
            </w:tcBorders>
            <w:noWrap/>
            <w:vAlign w:val="bottom"/>
          </w:tcPr>
          <w:p w14:paraId="3177B5E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501.936,96</w:t>
            </w:r>
          </w:p>
        </w:tc>
        <w:tc>
          <w:tcPr>
            <w:tcW w:w="922" w:type="dxa"/>
            <w:tcBorders>
              <w:top w:val="nil"/>
              <w:left w:val="nil"/>
              <w:bottom w:val="single" w:sz="4" w:space="0" w:color="auto"/>
              <w:right w:val="single" w:sz="4" w:space="0" w:color="auto"/>
            </w:tcBorders>
            <w:noWrap/>
            <w:vAlign w:val="bottom"/>
          </w:tcPr>
          <w:p w14:paraId="5889E46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53,75</w:t>
            </w:r>
          </w:p>
        </w:tc>
        <w:tc>
          <w:tcPr>
            <w:tcW w:w="1201" w:type="dxa"/>
            <w:tcBorders>
              <w:top w:val="nil"/>
              <w:left w:val="nil"/>
              <w:bottom w:val="single" w:sz="4" w:space="0" w:color="auto"/>
              <w:right w:val="single" w:sz="4" w:space="0" w:color="auto"/>
            </w:tcBorders>
            <w:noWrap/>
            <w:vAlign w:val="bottom"/>
          </w:tcPr>
          <w:p w14:paraId="3D0B8DC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90,04</w:t>
            </w:r>
          </w:p>
        </w:tc>
        <w:tc>
          <w:tcPr>
            <w:tcW w:w="1132" w:type="dxa"/>
            <w:tcBorders>
              <w:top w:val="nil"/>
              <w:left w:val="nil"/>
              <w:bottom w:val="single" w:sz="4" w:space="0" w:color="auto"/>
              <w:right w:val="single" w:sz="4" w:space="0" w:color="auto"/>
            </w:tcBorders>
            <w:noWrap/>
            <w:vAlign w:val="bottom"/>
          </w:tcPr>
          <w:p w14:paraId="7F4A964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94,21</w:t>
            </w:r>
          </w:p>
        </w:tc>
      </w:tr>
      <w:tr w:rsidR="001006EC" w:rsidRPr="001006EC" w14:paraId="47AA3C25" w14:textId="77777777" w:rsidTr="00470B61">
        <w:trPr>
          <w:trHeight w:val="100"/>
        </w:trPr>
        <w:tc>
          <w:tcPr>
            <w:tcW w:w="1981" w:type="dxa"/>
            <w:tcBorders>
              <w:top w:val="nil"/>
              <w:left w:val="single" w:sz="4" w:space="0" w:color="auto"/>
              <w:bottom w:val="single" w:sz="4" w:space="0" w:color="auto"/>
              <w:right w:val="single" w:sz="4" w:space="0" w:color="auto"/>
            </w:tcBorders>
            <w:vAlign w:val="bottom"/>
          </w:tcPr>
          <w:p w14:paraId="07CF69B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661" w:type="dxa"/>
            <w:tcBorders>
              <w:top w:val="nil"/>
              <w:left w:val="nil"/>
              <w:bottom w:val="single" w:sz="4" w:space="0" w:color="auto"/>
              <w:right w:val="single" w:sz="4" w:space="0" w:color="auto"/>
            </w:tcBorders>
            <w:noWrap/>
            <w:vAlign w:val="bottom"/>
          </w:tcPr>
          <w:p w14:paraId="3B186FC5"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817.584,56</w:t>
            </w:r>
          </w:p>
        </w:tc>
        <w:tc>
          <w:tcPr>
            <w:tcW w:w="1702" w:type="dxa"/>
            <w:tcBorders>
              <w:top w:val="nil"/>
              <w:left w:val="nil"/>
              <w:bottom w:val="single" w:sz="4" w:space="0" w:color="auto"/>
              <w:right w:val="single" w:sz="4" w:space="0" w:color="auto"/>
            </w:tcBorders>
            <w:noWrap/>
            <w:vAlign w:val="bottom"/>
          </w:tcPr>
          <w:p w14:paraId="3384B8ED"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1.221.477</w:t>
            </w:r>
          </w:p>
        </w:tc>
        <w:tc>
          <w:tcPr>
            <w:tcW w:w="1602" w:type="dxa"/>
            <w:tcBorders>
              <w:top w:val="nil"/>
              <w:left w:val="nil"/>
              <w:bottom w:val="single" w:sz="4" w:space="0" w:color="auto"/>
              <w:right w:val="single" w:sz="4" w:space="0" w:color="auto"/>
            </w:tcBorders>
            <w:noWrap/>
            <w:vAlign w:val="bottom"/>
          </w:tcPr>
          <w:p w14:paraId="05B72635"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933.870,66</w:t>
            </w:r>
          </w:p>
        </w:tc>
        <w:tc>
          <w:tcPr>
            <w:tcW w:w="922" w:type="dxa"/>
            <w:tcBorders>
              <w:top w:val="nil"/>
              <w:left w:val="nil"/>
              <w:bottom w:val="single" w:sz="4" w:space="0" w:color="auto"/>
              <w:right w:val="single" w:sz="4" w:space="0" w:color="auto"/>
            </w:tcBorders>
            <w:noWrap/>
            <w:vAlign w:val="bottom"/>
          </w:tcPr>
          <w:p w14:paraId="5E41650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201" w:type="dxa"/>
            <w:tcBorders>
              <w:top w:val="nil"/>
              <w:left w:val="nil"/>
              <w:bottom w:val="single" w:sz="4" w:space="0" w:color="auto"/>
              <w:right w:val="single" w:sz="4" w:space="0" w:color="auto"/>
            </w:tcBorders>
            <w:noWrap/>
            <w:vAlign w:val="bottom"/>
          </w:tcPr>
          <w:p w14:paraId="0DCD3947"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76,45</w:t>
            </w:r>
          </w:p>
        </w:tc>
        <w:tc>
          <w:tcPr>
            <w:tcW w:w="1132" w:type="dxa"/>
            <w:tcBorders>
              <w:top w:val="nil"/>
              <w:left w:val="nil"/>
              <w:bottom w:val="single" w:sz="4" w:space="0" w:color="auto"/>
              <w:right w:val="single" w:sz="4" w:space="0" w:color="auto"/>
            </w:tcBorders>
            <w:noWrap/>
            <w:vAlign w:val="bottom"/>
          </w:tcPr>
          <w:p w14:paraId="151AFEB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114,22</w:t>
            </w:r>
          </w:p>
        </w:tc>
      </w:tr>
    </w:tbl>
    <w:p w14:paraId="68D241D6" w14:textId="77777777" w:rsidR="001006EC" w:rsidRPr="001006EC" w:rsidRDefault="001006EC" w:rsidP="001006EC">
      <w:pPr>
        <w:tabs>
          <w:tab w:val="left" w:pos="848"/>
          <w:tab w:val="left" w:pos="5541"/>
        </w:tabs>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 xml:space="preserve"> </w:t>
      </w:r>
    </w:p>
    <w:p w14:paraId="6534AC3F" w14:textId="77777777" w:rsidR="001006EC" w:rsidRPr="001006EC" w:rsidRDefault="001006EC" w:rsidP="001006EC">
      <w:pPr>
        <w:tabs>
          <w:tab w:val="left" w:pos="848"/>
          <w:tab w:val="left" w:pos="5541"/>
        </w:tabs>
        <w:spacing w:after="0" w:line="240" w:lineRule="auto"/>
        <w:ind w:right="-49"/>
        <w:jc w:val="both"/>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t>Promatrajući navedene prihode vidljivo je da najveće povećanje bilježi prihod od vodnog doprinosa, s obzirom i na povećani prihod od komunalnog doprinosa (101,07%). Povećanje bilježe i prihodi na kontu 6526 koji se odnose na prihod od osiguranja, refundacije štete i totalne štete te prihod od prodaje stanove koji doznačuje APN s osnova Ugovora o međusobnim pravima i obvezama u pogledu izgradnje građevina prema provedbenom programu. Smanjenje bilježi komunalna naknada, ostale pristojbe i naknade te ostale upravne pristojbe i kazne.</w:t>
      </w:r>
    </w:p>
    <w:p w14:paraId="30C0D03E"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7001AED1"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r w:rsidRPr="001006EC">
        <w:rPr>
          <w:rFonts w:ascii="Garamond" w:eastAsia="SimSun" w:hAnsi="Garamond" w:cs="Calibri"/>
          <w:noProof/>
          <w:kern w:val="0"/>
          <w:sz w:val="24"/>
          <w:szCs w:val="24"/>
          <w:lang w:val="hr-HR"/>
          <w14:ligatures w14:val="none"/>
        </w:rPr>
        <w:drawing>
          <wp:inline distT="0" distB="0" distL="0" distR="0" wp14:anchorId="7CD0641B" wp14:editId="619D4E40">
            <wp:extent cx="4581525" cy="2752725"/>
            <wp:effectExtent l="0" t="0" r="9525" b="9525"/>
            <wp:docPr id="2056014781" name="Picture 5"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B9C6F08" w14:textId="77777777" w:rsidR="001006EC" w:rsidRPr="001006EC" w:rsidRDefault="001006EC" w:rsidP="001006EC">
      <w:pPr>
        <w:spacing w:after="0" w:line="240" w:lineRule="auto"/>
        <w:rPr>
          <w:rFonts w:ascii="Garamond" w:eastAsia="SimSun" w:hAnsi="Garamond" w:cs="Calibri"/>
          <w:color w:val="FF0000"/>
          <w:kern w:val="0"/>
          <w:sz w:val="24"/>
          <w:szCs w:val="24"/>
          <w:lang w:val="hr-HR"/>
          <w14:ligatures w14:val="none"/>
        </w:rPr>
      </w:pPr>
    </w:p>
    <w:p w14:paraId="0B5C36FD" w14:textId="77777777" w:rsidR="001006EC" w:rsidRPr="001006EC" w:rsidRDefault="001006EC" w:rsidP="001006EC">
      <w:pPr>
        <w:spacing w:after="0" w:line="240" w:lineRule="auto"/>
        <w:rPr>
          <w:rFonts w:ascii="Garamond" w:eastAsia="SimSun" w:hAnsi="Garamond" w:cs="Calibri"/>
          <w:b/>
          <w:bCs/>
          <w:i/>
          <w:kern w:val="0"/>
          <w:sz w:val="24"/>
          <w:szCs w:val="24"/>
          <w:lang w:val="hr-HR"/>
          <w14:ligatures w14:val="none"/>
        </w:rPr>
      </w:pPr>
      <w:r w:rsidRPr="001006EC">
        <w:rPr>
          <w:rFonts w:ascii="Garamond" w:eastAsia="SimSun" w:hAnsi="Garamond" w:cs="Calibri"/>
          <w:b/>
          <w:bCs/>
          <w:i/>
          <w:kern w:val="0"/>
          <w:sz w:val="24"/>
          <w:szCs w:val="24"/>
          <w:lang w:val="hr-HR"/>
          <w14:ligatures w14:val="none"/>
        </w:rPr>
        <w:t>Kazne, upravne mjere i ostali prihodi</w:t>
      </w:r>
    </w:p>
    <w:p w14:paraId="6BB63A69"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tbl>
      <w:tblPr>
        <w:tblW w:w="10343" w:type="dxa"/>
        <w:tblInd w:w="113" w:type="dxa"/>
        <w:tblLook w:val="0000" w:firstRow="0" w:lastRow="0" w:firstColumn="0" w:lastColumn="0" w:noHBand="0" w:noVBand="0"/>
      </w:tblPr>
      <w:tblGrid>
        <w:gridCol w:w="1837"/>
        <w:gridCol w:w="1554"/>
        <w:gridCol w:w="1276"/>
        <w:gridCol w:w="1554"/>
        <w:gridCol w:w="992"/>
        <w:gridCol w:w="1111"/>
        <w:gridCol w:w="2019"/>
      </w:tblGrid>
      <w:tr w:rsidR="001006EC" w:rsidRPr="001006EC" w14:paraId="4E89BA78" w14:textId="77777777" w:rsidTr="00470B61">
        <w:trPr>
          <w:trHeight w:val="675"/>
        </w:trPr>
        <w:tc>
          <w:tcPr>
            <w:tcW w:w="1837" w:type="dxa"/>
            <w:tcBorders>
              <w:top w:val="single" w:sz="4" w:space="0" w:color="auto"/>
              <w:left w:val="single" w:sz="4" w:space="0" w:color="auto"/>
              <w:bottom w:val="single" w:sz="4" w:space="0" w:color="auto"/>
              <w:right w:val="single" w:sz="4" w:space="0" w:color="auto"/>
            </w:tcBorders>
            <w:vAlign w:val="bottom"/>
          </w:tcPr>
          <w:p w14:paraId="48EBB851"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KAZNE UPRAVNE MJERE I OSTALI PRIHODI</w:t>
            </w:r>
          </w:p>
        </w:tc>
        <w:tc>
          <w:tcPr>
            <w:tcW w:w="1554" w:type="dxa"/>
            <w:tcBorders>
              <w:top w:val="single" w:sz="4" w:space="0" w:color="auto"/>
              <w:left w:val="nil"/>
              <w:bottom w:val="single" w:sz="4" w:space="0" w:color="auto"/>
              <w:right w:val="single" w:sz="4" w:space="0" w:color="auto"/>
            </w:tcBorders>
            <w:vAlign w:val="center"/>
          </w:tcPr>
          <w:p w14:paraId="160AE41A"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276" w:type="dxa"/>
            <w:tcBorders>
              <w:top w:val="single" w:sz="4" w:space="0" w:color="auto"/>
              <w:left w:val="nil"/>
              <w:bottom w:val="single" w:sz="4" w:space="0" w:color="auto"/>
              <w:right w:val="single" w:sz="4" w:space="0" w:color="auto"/>
            </w:tcBorders>
            <w:vAlign w:val="center"/>
          </w:tcPr>
          <w:p w14:paraId="3ADD89C5"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554" w:type="dxa"/>
            <w:tcBorders>
              <w:top w:val="single" w:sz="4" w:space="0" w:color="auto"/>
              <w:left w:val="nil"/>
              <w:bottom w:val="single" w:sz="4" w:space="0" w:color="auto"/>
              <w:right w:val="single" w:sz="4" w:space="0" w:color="auto"/>
            </w:tcBorders>
            <w:vAlign w:val="center"/>
          </w:tcPr>
          <w:p w14:paraId="5FFB199D"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992" w:type="dxa"/>
            <w:tcBorders>
              <w:top w:val="single" w:sz="4" w:space="0" w:color="auto"/>
              <w:left w:val="nil"/>
              <w:bottom w:val="single" w:sz="4" w:space="0" w:color="auto"/>
              <w:right w:val="single" w:sz="4" w:space="0" w:color="auto"/>
            </w:tcBorders>
            <w:vAlign w:val="center"/>
          </w:tcPr>
          <w:p w14:paraId="3F128E1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111" w:type="dxa"/>
            <w:tcBorders>
              <w:top w:val="single" w:sz="4" w:space="0" w:color="auto"/>
              <w:left w:val="nil"/>
              <w:bottom w:val="single" w:sz="4" w:space="0" w:color="auto"/>
              <w:right w:val="single" w:sz="4" w:space="0" w:color="auto"/>
            </w:tcBorders>
            <w:vAlign w:val="center"/>
          </w:tcPr>
          <w:p w14:paraId="45E15A4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2019" w:type="dxa"/>
            <w:tcBorders>
              <w:top w:val="single" w:sz="4" w:space="0" w:color="auto"/>
              <w:left w:val="nil"/>
              <w:bottom w:val="single" w:sz="4" w:space="0" w:color="auto"/>
              <w:right w:val="single" w:sz="4" w:space="0" w:color="auto"/>
            </w:tcBorders>
            <w:vAlign w:val="center"/>
          </w:tcPr>
          <w:p w14:paraId="7151146E"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00E58321" w14:textId="77777777" w:rsidTr="00470B61">
        <w:trPr>
          <w:trHeight w:val="243"/>
        </w:trPr>
        <w:tc>
          <w:tcPr>
            <w:tcW w:w="1837" w:type="dxa"/>
            <w:tcBorders>
              <w:top w:val="nil"/>
              <w:left w:val="single" w:sz="4" w:space="0" w:color="auto"/>
              <w:bottom w:val="single" w:sz="4" w:space="0" w:color="auto"/>
              <w:right w:val="single" w:sz="4" w:space="0" w:color="auto"/>
            </w:tcBorders>
            <w:vAlign w:val="bottom"/>
          </w:tcPr>
          <w:p w14:paraId="14C366D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KAZNE I UPRAVNE MJERE</w:t>
            </w:r>
          </w:p>
        </w:tc>
        <w:tc>
          <w:tcPr>
            <w:tcW w:w="1554" w:type="dxa"/>
            <w:tcBorders>
              <w:top w:val="nil"/>
              <w:left w:val="nil"/>
              <w:bottom w:val="single" w:sz="4" w:space="0" w:color="auto"/>
              <w:right w:val="single" w:sz="4" w:space="0" w:color="auto"/>
            </w:tcBorders>
            <w:noWrap/>
            <w:vAlign w:val="bottom"/>
          </w:tcPr>
          <w:p w14:paraId="274CE00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9.847,26</w:t>
            </w:r>
          </w:p>
        </w:tc>
        <w:tc>
          <w:tcPr>
            <w:tcW w:w="1276" w:type="dxa"/>
            <w:tcBorders>
              <w:top w:val="nil"/>
              <w:left w:val="nil"/>
              <w:bottom w:val="single" w:sz="4" w:space="0" w:color="auto"/>
              <w:right w:val="single" w:sz="4" w:space="0" w:color="auto"/>
            </w:tcBorders>
            <w:noWrap/>
            <w:vAlign w:val="bottom"/>
          </w:tcPr>
          <w:p w14:paraId="4B3B66E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19.908,00</w:t>
            </w:r>
          </w:p>
        </w:tc>
        <w:tc>
          <w:tcPr>
            <w:tcW w:w="1554" w:type="dxa"/>
            <w:tcBorders>
              <w:top w:val="nil"/>
              <w:left w:val="nil"/>
              <w:bottom w:val="single" w:sz="4" w:space="0" w:color="auto"/>
              <w:right w:val="single" w:sz="4" w:space="0" w:color="auto"/>
            </w:tcBorders>
            <w:noWrap/>
            <w:vAlign w:val="bottom"/>
          </w:tcPr>
          <w:p w14:paraId="40E7772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21.252,58</w:t>
            </w:r>
          </w:p>
        </w:tc>
        <w:tc>
          <w:tcPr>
            <w:tcW w:w="992" w:type="dxa"/>
            <w:tcBorders>
              <w:top w:val="nil"/>
              <w:left w:val="nil"/>
              <w:bottom w:val="single" w:sz="4" w:space="0" w:color="auto"/>
              <w:right w:val="single" w:sz="4" w:space="0" w:color="auto"/>
            </w:tcBorders>
            <w:noWrap/>
            <w:vAlign w:val="bottom"/>
          </w:tcPr>
          <w:p w14:paraId="0AD2AE5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34,91</w:t>
            </w:r>
          </w:p>
        </w:tc>
        <w:tc>
          <w:tcPr>
            <w:tcW w:w="1111" w:type="dxa"/>
            <w:tcBorders>
              <w:top w:val="nil"/>
              <w:left w:val="nil"/>
              <w:bottom w:val="single" w:sz="4" w:space="0" w:color="auto"/>
              <w:right w:val="single" w:sz="4" w:space="0" w:color="auto"/>
            </w:tcBorders>
            <w:noWrap/>
            <w:vAlign w:val="bottom"/>
          </w:tcPr>
          <w:p w14:paraId="4F78238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106,75</w:t>
            </w:r>
          </w:p>
        </w:tc>
        <w:tc>
          <w:tcPr>
            <w:tcW w:w="2019" w:type="dxa"/>
            <w:tcBorders>
              <w:top w:val="nil"/>
              <w:left w:val="nil"/>
              <w:bottom w:val="single" w:sz="4" w:space="0" w:color="auto"/>
              <w:right w:val="single" w:sz="4" w:space="0" w:color="auto"/>
            </w:tcBorders>
            <w:noWrap/>
            <w:vAlign w:val="bottom"/>
          </w:tcPr>
          <w:p w14:paraId="4EF750D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215,8</w:t>
            </w:r>
          </w:p>
        </w:tc>
      </w:tr>
      <w:tr w:rsidR="001006EC" w:rsidRPr="001006EC" w14:paraId="70B8A45D" w14:textId="77777777" w:rsidTr="00470B61">
        <w:trPr>
          <w:trHeight w:val="291"/>
        </w:trPr>
        <w:tc>
          <w:tcPr>
            <w:tcW w:w="1837" w:type="dxa"/>
            <w:tcBorders>
              <w:top w:val="nil"/>
              <w:left w:val="single" w:sz="4" w:space="0" w:color="auto"/>
              <w:bottom w:val="single" w:sz="4" w:space="0" w:color="auto"/>
              <w:right w:val="single" w:sz="4" w:space="0" w:color="auto"/>
            </w:tcBorders>
            <w:vAlign w:val="bottom"/>
          </w:tcPr>
          <w:p w14:paraId="7FE44AD9"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OSTALI PRIHODI - REFUNDACIJE</w:t>
            </w:r>
          </w:p>
        </w:tc>
        <w:tc>
          <w:tcPr>
            <w:tcW w:w="1554" w:type="dxa"/>
            <w:tcBorders>
              <w:top w:val="nil"/>
              <w:left w:val="nil"/>
              <w:bottom w:val="single" w:sz="4" w:space="0" w:color="auto"/>
              <w:right w:val="single" w:sz="4" w:space="0" w:color="auto"/>
            </w:tcBorders>
            <w:noWrap/>
            <w:vAlign w:val="bottom"/>
          </w:tcPr>
          <w:p w14:paraId="74185A1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32.162,25</w:t>
            </w:r>
          </w:p>
        </w:tc>
        <w:tc>
          <w:tcPr>
            <w:tcW w:w="1276" w:type="dxa"/>
            <w:tcBorders>
              <w:top w:val="nil"/>
              <w:left w:val="nil"/>
              <w:bottom w:val="single" w:sz="4" w:space="0" w:color="auto"/>
              <w:right w:val="single" w:sz="4" w:space="0" w:color="auto"/>
            </w:tcBorders>
            <w:noWrap/>
            <w:vAlign w:val="bottom"/>
          </w:tcPr>
          <w:p w14:paraId="654457D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39.815,00</w:t>
            </w:r>
          </w:p>
        </w:tc>
        <w:tc>
          <w:tcPr>
            <w:tcW w:w="1554" w:type="dxa"/>
            <w:tcBorders>
              <w:top w:val="nil"/>
              <w:left w:val="nil"/>
              <w:bottom w:val="single" w:sz="4" w:space="0" w:color="auto"/>
              <w:right w:val="single" w:sz="4" w:space="0" w:color="auto"/>
            </w:tcBorders>
            <w:noWrap/>
            <w:vAlign w:val="bottom"/>
          </w:tcPr>
          <w:p w14:paraId="09EB350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39.627,96</w:t>
            </w:r>
          </w:p>
        </w:tc>
        <w:tc>
          <w:tcPr>
            <w:tcW w:w="992" w:type="dxa"/>
            <w:tcBorders>
              <w:top w:val="nil"/>
              <w:left w:val="nil"/>
              <w:bottom w:val="single" w:sz="4" w:space="0" w:color="auto"/>
              <w:right w:val="single" w:sz="4" w:space="0" w:color="auto"/>
            </w:tcBorders>
            <w:noWrap/>
            <w:vAlign w:val="bottom"/>
          </w:tcPr>
          <w:p w14:paraId="1F5DA6B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65,09</w:t>
            </w:r>
          </w:p>
        </w:tc>
        <w:tc>
          <w:tcPr>
            <w:tcW w:w="1111" w:type="dxa"/>
            <w:tcBorders>
              <w:top w:val="nil"/>
              <w:left w:val="nil"/>
              <w:bottom w:val="single" w:sz="4" w:space="0" w:color="auto"/>
              <w:right w:val="single" w:sz="4" w:space="0" w:color="auto"/>
            </w:tcBorders>
            <w:noWrap/>
            <w:vAlign w:val="bottom"/>
          </w:tcPr>
          <w:p w14:paraId="66D22A5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99,53</w:t>
            </w:r>
          </w:p>
        </w:tc>
        <w:tc>
          <w:tcPr>
            <w:tcW w:w="2019" w:type="dxa"/>
            <w:tcBorders>
              <w:top w:val="nil"/>
              <w:left w:val="nil"/>
              <w:bottom w:val="single" w:sz="4" w:space="0" w:color="auto"/>
              <w:right w:val="single" w:sz="4" w:space="0" w:color="auto"/>
            </w:tcBorders>
            <w:noWrap/>
            <w:vAlign w:val="bottom"/>
          </w:tcPr>
          <w:p w14:paraId="27AE9C8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123,2</w:t>
            </w:r>
          </w:p>
        </w:tc>
      </w:tr>
      <w:tr w:rsidR="001006EC" w:rsidRPr="001006EC" w14:paraId="7530C7FB" w14:textId="77777777" w:rsidTr="00470B61">
        <w:trPr>
          <w:trHeight w:val="375"/>
        </w:trPr>
        <w:tc>
          <w:tcPr>
            <w:tcW w:w="1837" w:type="dxa"/>
            <w:tcBorders>
              <w:top w:val="nil"/>
              <w:left w:val="single" w:sz="4" w:space="0" w:color="auto"/>
              <w:bottom w:val="single" w:sz="4" w:space="0" w:color="auto"/>
              <w:right w:val="single" w:sz="4" w:space="0" w:color="auto"/>
            </w:tcBorders>
            <w:vAlign w:val="bottom"/>
          </w:tcPr>
          <w:p w14:paraId="7686672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554" w:type="dxa"/>
            <w:tcBorders>
              <w:top w:val="nil"/>
              <w:left w:val="nil"/>
              <w:bottom w:val="single" w:sz="4" w:space="0" w:color="auto"/>
              <w:right w:val="single" w:sz="4" w:space="0" w:color="auto"/>
            </w:tcBorders>
            <w:noWrap/>
            <w:vAlign w:val="bottom"/>
          </w:tcPr>
          <w:p w14:paraId="1D2FA48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42.009,51</w:t>
            </w:r>
          </w:p>
        </w:tc>
        <w:tc>
          <w:tcPr>
            <w:tcW w:w="1276" w:type="dxa"/>
            <w:tcBorders>
              <w:top w:val="nil"/>
              <w:left w:val="nil"/>
              <w:bottom w:val="single" w:sz="4" w:space="0" w:color="auto"/>
              <w:right w:val="single" w:sz="4" w:space="0" w:color="auto"/>
            </w:tcBorders>
            <w:noWrap/>
            <w:vAlign w:val="bottom"/>
          </w:tcPr>
          <w:p w14:paraId="47C7776E"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59.723,00</w:t>
            </w:r>
          </w:p>
        </w:tc>
        <w:tc>
          <w:tcPr>
            <w:tcW w:w="1554" w:type="dxa"/>
            <w:tcBorders>
              <w:top w:val="nil"/>
              <w:left w:val="nil"/>
              <w:bottom w:val="single" w:sz="4" w:space="0" w:color="auto"/>
              <w:right w:val="single" w:sz="4" w:space="0" w:color="auto"/>
            </w:tcBorders>
            <w:noWrap/>
            <w:vAlign w:val="bottom"/>
          </w:tcPr>
          <w:p w14:paraId="4A3D8D2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60.880,54</w:t>
            </w:r>
          </w:p>
        </w:tc>
        <w:tc>
          <w:tcPr>
            <w:tcW w:w="992" w:type="dxa"/>
            <w:tcBorders>
              <w:top w:val="nil"/>
              <w:left w:val="nil"/>
              <w:bottom w:val="single" w:sz="4" w:space="0" w:color="auto"/>
              <w:right w:val="single" w:sz="4" w:space="0" w:color="auto"/>
            </w:tcBorders>
            <w:noWrap/>
            <w:vAlign w:val="bottom"/>
          </w:tcPr>
          <w:p w14:paraId="365C007B"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xml:space="preserve">100,00   </w:t>
            </w:r>
          </w:p>
        </w:tc>
        <w:tc>
          <w:tcPr>
            <w:tcW w:w="1111" w:type="dxa"/>
            <w:tcBorders>
              <w:top w:val="nil"/>
              <w:left w:val="nil"/>
              <w:bottom w:val="single" w:sz="4" w:space="0" w:color="auto"/>
              <w:right w:val="single" w:sz="4" w:space="0" w:color="auto"/>
            </w:tcBorders>
            <w:noWrap/>
            <w:vAlign w:val="bottom"/>
          </w:tcPr>
          <w:p w14:paraId="028B523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101,94</w:t>
            </w:r>
          </w:p>
        </w:tc>
        <w:tc>
          <w:tcPr>
            <w:tcW w:w="2019" w:type="dxa"/>
            <w:tcBorders>
              <w:top w:val="nil"/>
              <w:left w:val="nil"/>
              <w:bottom w:val="single" w:sz="4" w:space="0" w:color="auto"/>
              <w:right w:val="single" w:sz="4" w:space="0" w:color="auto"/>
            </w:tcBorders>
            <w:noWrap/>
            <w:vAlign w:val="bottom"/>
          </w:tcPr>
          <w:p w14:paraId="35DCDDAB"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144,9</w:t>
            </w:r>
          </w:p>
        </w:tc>
      </w:tr>
    </w:tbl>
    <w:p w14:paraId="6B74D760"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p>
    <w:p w14:paraId="7C776CFE" w14:textId="77777777" w:rsidR="001006EC" w:rsidRPr="001006EC" w:rsidRDefault="001006EC" w:rsidP="001006EC">
      <w:pPr>
        <w:tabs>
          <w:tab w:val="left" w:pos="848"/>
          <w:tab w:val="left" w:pos="5541"/>
        </w:tabs>
        <w:spacing w:after="0" w:line="240" w:lineRule="auto"/>
        <w:ind w:right="93"/>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Navedeni prihodi bilježe povećanje od 44,9 % u odnosu na prethodnu godinu, a povećanje bilježe kazne prometnog redara te ostali prihodi zbog više fakturiranog najma za korištenje školske sportske dvorane i povrata neutrošenih sredstava udruga.</w:t>
      </w:r>
    </w:p>
    <w:p w14:paraId="0C9D3481" w14:textId="77777777" w:rsidR="001006EC" w:rsidRPr="001006EC" w:rsidRDefault="001006EC" w:rsidP="001006EC">
      <w:pPr>
        <w:tabs>
          <w:tab w:val="left" w:pos="848"/>
          <w:tab w:val="left" w:pos="5541"/>
        </w:tabs>
        <w:spacing w:after="0" w:line="240" w:lineRule="auto"/>
        <w:jc w:val="both"/>
        <w:rPr>
          <w:rFonts w:ascii="Garamond" w:eastAsia="SimSun" w:hAnsi="Garamond" w:cs="Calibri"/>
          <w:kern w:val="0"/>
          <w:sz w:val="24"/>
          <w:szCs w:val="24"/>
          <w:lang w:val="hr-HR"/>
          <w14:ligatures w14:val="none"/>
        </w:rPr>
      </w:pPr>
    </w:p>
    <w:p w14:paraId="05F3DF75" w14:textId="77777777" w:rsidR="001006EC" w:rsidRPr="001006EC" w:rsidRDefault="001006EC" w:rsidP="001006EC">
      <w:pPr>
        <w:tabs>
          <w:tab w:val="left" w:pos="848"/>
          <w:tab w:val="left" w:pos="5541"/>
        </w:tabs>
        <w:spacing w:after="0" w:line="240" w:lineRule="auto"/>
        <w:jc w:val="both"/>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6.1.2. PRIHODI OD PRODAJE NEFINANCIJSKE IMOVINE</w:t>
      </w:r>
    </w:p>
    <w:p w14:paraId="77D02D85" w14:textId="77777777" w:rsidR="001006EC" w:rsidRPr="001006EC" w:rsidRDefault="001006EC" w:rsidP="001006EC">
      <w:pPr>
        <w:tabs>
          <w:tab w:val="left" w:pos="848"/>
          <w:tab w:val="left" w:pos="5541"/>
        </w:tabs>
        <w:spacing w:after="0" w:line="240" w:lineRule="auto"/>
        <w:jc w:val="both"/>
        <w:rPr>
          <w:rFonts w:ascii="Garamond" w:eastAsia="SimSun" w:hAnsi="Garamond" w:cs="Calibri"/>
          <w:b/>
          <w:bCs/>
          <w:kern w:val="0"/>
          <w:sz w:val="24"/>
          <w:szCs w:val="24"/>
          <w:lang w:val="hr-HR"/>
          <w14:ligatures w14:val="none"/>
        </w:rPr>
      </w:pPr>
    </w:p>
    <w:tbl>
      <w:tblPr>
        <w:tblW w:w="10201" w:type="dxa"/>
        <w:tblInd w:w="113" w:type="dxa"/>
        <w:tblLayout w:type="fixed"/>
        <w:tblLook w:val="0000" w:firstRow="0" w:lastRow="0" w:firstColumn="0" w:lastColumn="0" w:noHBand="0" w:noVBand="0"/>
      </w:tblPr>
      <w:tblGrid>
        <w:gridCol w:w="2032"/>
        <w:gridCol w:w="1443"/>
        <w:gridCol w:w="1440"/>
        <w:gridCol w:w="1480"/>
        <w:gridCol w:w="1255"/>
        <w:gridCol w:w="1276"/>
        <w:gridCol w:w="1275"/>
      </w:tblGrid>
      <w:tr w:rsidR="001006EC" w:rsidRPr="001006EC" w14:paraId="15F0C18B" w14:textId="77777777" w:rsidTr="00470B61">
        <w:trPr>
          <w:trHeight w:val="675"/>
        </w:trPr>
        <w:tc>
          <w:tcPr>
            <w:tcW w:w="2032" w:type="dxa"/>
            <w:tcBorders>
              <w:top w:val="single" w:sz="4" w:space="0" w:color="auto"/>
              <w:left w:val="single" w:sz="4" w:space="0" w:color="auto"/>
              <w:bottom w:val="single" w:sz="4" w:space="0" w:color="auto"/>
              <w:right w:val="single" w:sz="4" w:space="0" w:color="auto"/>
            </w:tcBorders>
            <w:vAlign w:val="bottom"/>
          </w:tcPr>
          <w:p w14:paraId="086F32FE"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PRIHODI OD PRODAJE NEFINANCIJSKE IMOVINE</w:t>
            </w:r>
          </w:p>
        </w:tc>
        <w:tc>
          <w:tcPr>
            <w:tcW w:w="1443" w:type="dxa"/>
            <w:tcBorders>
              <w:top w:val="single" w:sz="4" w:space="0" w:color="auto"/>
              <w:left w:val="nil"/>
              <w:bottom w:val="single" w:sz="4" w:space="0" w:color="auto"/>
              <w:right w:val="single" w:sz="4" w:space="0" w:color="auto"/>
            </w:tcBorders>
            <w:vAlign w:val="center"/>
          </w:tcPr>
          <w:p w14:paraId="2D03EE80"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440" w:type="dxa"/>
            <w:tcBorders>
              <w:top w:val="single" w:sz="4" w:space="0" w:color="auto"/>
              <w:left w:val="nil"/>
              <w:bottom w:val="single" w:sz="4" w:space="0" w:color="auto"/>
              <w:right w:val="single" w:sz="4" w:space="0" w:color="auto"/>
            </w:tcBorders>
            <w:vAlign w:val="center"/>
          </w:tcPr>
          <w:p w14:paraId="0AE16F22"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480" w:type="dxa"/>
            <w:tcBorders>
              <w:top w:val="single" w:sz="4" w:space="0" w:color="auto"/>
              <w:left w:val="nil"/>
              <w:bottom w:val="single" w:sz="4" w:space="0" w:color="auto"/>
              <w:right w:val="single" w:sz="4" w:space="0" w:color="auto"/>
            </w:tcBorders>
            <w:vAlign w:val="center"/>
          </w:tcPr>
          <w:p w14:paraId="05711B89"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1255" w:type="dxa"/>
            <w:tcBorders>
              <w:top w:val="single" w:sz="4" w:space="0" w:color="auto"/>
              <w:left w:val="nil"/>
              <w:bottom w:val="single" w:sz="4" w:space="0" w:color="auto"/>
              <w:right w:val="single" w:sz="4" w:space="0" w:color="auto"/>
            </w:tcBorders>
            <w:vAlign w:val="center"/>
          </w:tcPr>
          <w:p w14:paraId="5F3A0260"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276" w:type="dxa"/>
            <w:tcBorders>
              <w:top w:val="single" w:sz="4" w:space="0" w:color="auto"/>
              <w:left w:val="nil"/>
              <w:bottom w:val="single" w:sz="4" w:space="0" w:color="auto"/>
              <w:right w:val="single" w:sz="4" w:space="0" w:color="auto"/>
            </w:tcBorders>
            <w:vAlign w:val="center"/>
          </w:tcPr>
          <w:p w14:paraId="4F7A1223"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275" w:type="dxa"/>
            <w:tcBorders>
              <w:top w:val="single" w:sz="4" w:space="0" w:color="auto"/>
              <w:left w:val="nil"/>
              <w:bottom w:val="single" w:sz="4" w:space="0" w:color="auto"/>
              <w:right w:val="single" w:sz="4" w:space="0" w:color="auto"/>
            </w:tcBorders>
            <w:vAlign w:val="center"/>
          </w:tcPr>
          <w:p w14:paraId="1916ACD2"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707A24CB" w14:textId="77777777" w:rsidTr="00470B61">
        <w:trPr>
          <w:trHeight w:val="480"/>
        </w:trPr>
        <w:tc>
          <w:tcPr>
            <w:tcW w:w="2032" w:type="dxa"/>
            <w:tcBorders>
              <w:top w:val="nil"/>
              <w:left w:val="single" w:sz="4" w:space="0" w:color="auto"/>
              <w:bottom w:val="single" w:sz="4" w:space="0" w:color="auto"/>
              <w:right w:val="single" w:sz="4" w:space="0" w:color="auto"/>
            </w:tcBorders>
            <w:vAlign w:val="bottom"/>
          </w:tcPr>
          <w:p w14:paraId="503DAF6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PRODAJE MAT.IMOVINE - ZEMLJIŠTA</w:t>
            </w:r>
          </w:p>
        </w:tc>
        <w:tc>
          <w:tcPr>
            <w:tcW w:w="1443" w:type="dxa"/>
            <w:tcBorders>
              <w:top w:val="nil"/>
              <w:left w:val="nil"/>
              <w:bottom w:val="single" w:sz="4" w:space="0" w:color="auto"/>
              <w:right w:val="single" w:sz="4" w:space="0" w:color="auto"/>
            </w:tcBorders>
            <w:noWrap/>
            <w:vAlign w:val="bottom"/>
          </w:tcPr>
          <w:p w14:paraId="697E442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34.203,97</w:t>
            </w:r>
          </w:p>
        </w:tc>
        <w:tc>
          <w:tcPr>
            <w:tcW w:w="1440" w:type="dxa"/>
            <w:tcBorders>
              <w:top w:val="nil"/>
              <w:left w:val="nil"/>
              <w:bottom w:val="single" w:sz="4" w:space="0" w:color="auto"/>
              <w:right w:val="single" w:sz="4" w:space="0" w:color="auto"/>
            </w:tcBorders>
            <w:noWrap/>
            <w:vAlign w:val="bottom"/>
          </w:tcPr>
          <w:p w14:paraId="2C09682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819.700,00</w:t>
            </w:r>
          </w:p>
        </w:tc>
        <w:tc>
          <w:tcPr>
            <w:tcW w:w="1480" w:type="dxa"/>
            <w:tcBorders>
              <w:top w:val="nil"/>
              <w:left w:val="nil"/>
              <w:bottom w:val="single" w:sz="4" w:space="0" w:color="auto"/>
              <w:right w:val="single" w:sz="4" w:space="0" w:color="auto"/>
            </w:tcBorders>
            <w:noWrap/>
            <w:vAlign w:val="bottom"/>
          </w:tcPr>
          <w:p w14:paraId="7FEE88A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118.343,20</w:t>
            </w:r>
          </w:p>
        </w:tc>
        <w:tc>
          <w:tcPr>
            <w:tcW w:w="1255" w:type="dxa"/>
            <w:tcBorders>
              <w:top w:val="nil"/>
              <w:left w:val="nil"/>
              <w:bottom w:val="single" w:sz="4" w:space="0" w:color="auto"/>
              <w:right w:val="single" w:sz="4" w:space="0" w:color="auto"/>
            </w:tcBorders>
            <w:noWrap/>
            <w:vAlign w:val="bottom"/>
          </w:tcPr>
          <w:p w14:paraId="7CFD1D4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99,36</w:t>
            </w:r>
          </w:p>
        </w:tc>
        <w:tc>
          <w:tcPr>
            <w:tcW w:w="1276" w:type="dxa"/>
            <w:tcBorders>
              <w:top w:val="nil"/>
              <w:left w:val="nil"/>
              <w:bottom w:val="single" w:sz="4" w:space="0" w:color="auto"/>
              <w:right w:val="single" w:sz="4" w:space="0" w:color="auto"/>
            </w:tcBorders>
            <w:noWrap/>
            <w:vAlign w:val="bottom"/>
          </w:tcPr>
          <w:p w14:paraId="1558DFA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14,44</w:t>
            </w:r>
          </w:p>
        </w:tc>
        <w:tc>
          <w:tcPr>
            <w:tcW w:w="1275" w:type="dxa"/>
            <w:tcBorders>
              <w:top w:val="nil"/>
              <w:left w:val="nil"/>
              <w:bottom w:val="single" w:sz="4" w:space="0" w:color="auto"/>
              <w:right w:val="single" w:sz="4" w:space="0" w:color="auto"/>
            </w:tcBorders>
            <w:noWrap/>
            <w:vAlign w:val="bottom"/>
          </w:tcPr>
          <w:p w14:paraId="0D8989D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345,99</w:t>
            </w:r>
          </w:p>
        </w:tc>
      </w:tr>
      <w:tr w:rsidR="001006EC" w:rsidRPr="001006EC" w14:paraId="5C468AB7" w14:textId="77777777" w:rsidTr="00470B61">
        <w:trPr>
          <w:trHeight w:val="480"/>
        </w:trPr>
        <w:tc>
          <w:tcPr>
            <w:tcW w:w="2032" w:type="dxa"/>
            <w:tcBorders>
              <w:top w:val="nil"/>
              <w:left w:val="single" w:sz="4" w:space="0" w:color="auto"/>
              <w:bottom w:val="single" w:sz="4" w:space="0" w:color="auto"/>
              <w:right w:val="single" w:sz="4" w:space="0" w:color="auto"/>
            </w:tcBorders>
            <w:vAlign w:val="bottom"/>
          </w:tcPr>
          <w:p w14:paraId="18E26D3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PRODAJE GRAĐEVINSKIH OBJEKATA</w:t>
            </w:r>
          </w:p>
        </w:tc>
        <w:tc>
          <w:tcPr>
            <w:tcW w:w="1443" w:type="dxa"/>
            <w:tcBorders>
              <w:top w:val="nil"/>
              <w:left w:val="nil"/>
              <w:bottom w:val="single" w:sz="4" w:space="0" w:color="auto"/>
              <w:right w:val="single" w:sz="4" w:space="0" w:color="auto"/>
            </w:tcBorders>
            <w:noWrap/>
            <w:vAlign w:val="bottom"/>
          </w:tcPr>
          <w:p w14:paraId="4184BF5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1.492,77</w:t>
            </w:r>
          </w:p>
        </w:tc>
        <w:tc>
          <w:tcPr>
            <w:tcW w:w="1440" w:type="dxa"/>
            <w:tcBorders>
              <w:top w:val="nil"/>
              <w:left w:val="nil"/>
              <w:bottom w:val="single" w:sz="4" w:space="0" w:color="auto"/>
              <w:right w:val="single" w:sz="4" w:space="0" w:color="auto"/>
            </w:tcBorders>
            <w:noWrap/>
            <w:vAlign w:val="bottom"/>
          </w:tcPr>
          <w:p w14:paraId="1CADE0E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800,00</w:t>
            </w:r>
          </w:p>
        </w:tc>
        <w:tc>
          <w:tcPr>
            <w:tcW w:w="1480" w:type="dxa"/>
            <w:tcBorders>
              <w:top w:val="nil"/>
              <w:left w:val="nil"/>
              <w:bottom w:val="single" w:sz="4" w:space="0" w:color="auto"/>
              <w:right w:val="single" w:sz="4" w:space="0" w:color="auto"/>
            </w:tcBorders>
            <w:noWrap/>
            <w:vAlign w:val="bottom"/>
          </w:tcPr>
          <w:p w14:paraId="5598AA8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763,87</w:t>
            </w:r>
          </w:p>
        </w:tc>
        <w:tc>
          <w:tcPr>
            <w:tcW w:w="1255" w:type="dxa"/>
            <w:tcBorders>
              <w:top w:val="nil"/>
              <w:left w:val="nil"/>
              <w:bottom w:val="single" w:sz="4" w:space="0" w:color="auto"/>
              <w:right w:val="single" w:sz="4" w:space="0" w:color="auto"/>
            </w:tcBorders>
            <w:noWrap/>
            <w:vAlign w:val="bottom"/>
          </w:tcPr>
          <w:p w14:paraId="5CD3870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0,64</w:t>
            </w:r>
          </w:p>
        </w:tc>
        <w:tc>
          <w:tcPr>
            <w:tcW w:w="1276" w:type="dxa"/>
            <w:tcBorders>
              <w:top w:val="nil"/>
              <w:left w:val="nil"/>
              <w:bottom w:val="single" w:sz="4" w:space="0" w:color="auto"/>
              <w:right w:val="single" w:sz="4" w:space="0" w:color="auto"/>
            </w:tcBorders>
            <w:noWrap/>
            <w:vAlign w:val="bottom"/>
          </w:tcPr>
          <w:p w14:paraId="39F05DB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95,48</w:t>
            </w:r>
          </w:p>
        </w:tc>
        <w:tc>
          <w:tcPr>
            <w:tcW w:w="1275" w:type="dxa"/>
            <w:tcBorders>
              <w:top w:val="nil"/>
              <w:left w:val="nil"/>
              <w:bottom w:val="single" w:sz="4" w:space="0" w:color="auto"/>
              <w:right w:val="single" w:sz="4" w:space="0" w:color="auto"/>
            </w:tcBorders>
            <w:noWrap/>
            <w:vAlign w:val="bottom"/>
          </w:tcPr>
          <w:p w14:paraId="5548934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51,2</w:t>
            </w:r>
          </w:p>
        </w:tc>
      </w:tr>
      <w:tr w:rsidR="001006EC" w:rsidRPr="001006EC" w14:paraId="0AF2E4B3" w14:textId="77777777" w:rsidTr="00470B61">
        <w:trPr>
          <w:trHeight w:val="480"/>
        </w:trPr>
        <w:tc>
          <w:tcPr>
            <w:tcW w:w="2032" w:type="dxa"/>
            <w:tcBorders>
              <w:top w:val="single" w:sz="4" w:space="0" w:color="auto"/>
              <w:left w:val="single" w:sz="4" w:space="0" w:color="auto"/>
              <w:bottom w:val="single" w:sz="4" w:space="0" w:color="auto"/>
              <w:right w:val="single" w:sz="4" w:space="0" w:color="auto"/>
            </w:tcBorders>
            <w:vAlign w:val="bottom"/>
          </w:tcPr>
          <w:p w14:paraId="194487B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PRIHODI OD PRODAJE NEMAT.IMOVINE</w:t>
            </w:r>
          </w:p>
        </w:tc>
        <w:tc>
          <w:tcPr>
            <w:tcW w:w="1443" w:type="dxa"/>
            <w:tcBorders>
              <w:top w:val="single" w:sz="4" w:space="0" w:color="auto"/>
              <w:left w:val="single" w:sz="4" w:space="0" w:color="auto"/>
              <w:bottom w:val="single" w:sz="4" w:space="0" w:color="auto"/>
              <w:right w:val="single" w:sz="4" w:space="0" w:color="auto"/>
            </w:tcBorders>
            <w:noWrap/>
            <w:vAlign w:val="bottom"/>
          </w:tcPr>
          <w:p w14:paraId="75174D4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440" w:type="dxa"/>
            <w:tcBorders>
              <w:top w:val="single" w:sz="4" w:space="0" w:color="auto"/>
              <w:left w:val="single" w:sz="4" w:space="0" w:color="auto"/>
              <w:bottom w:val="single" w:sz="4" w:space="0" w:color="auto"/>
              <w:right w:val="single" w:sz="4" w:space="0" w:color="auto"/>
            </w:tcBorders>
            <w:noWrap/>
            <w:vAlign w:val="bottom"/>
          </w:tcPr>
          <w:p w14:paraId="19FC4F7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480" w:type="dxa"/>
            <w:tcBorders>
              <w:top w:val="single" w:sz="4" w:space="0" w:color="auto"/>
              <w:left w:val="single" w:sz="4" w:space="0" w:color="auto"/>
              <w:bottom w:val="single" w:sz="4" w:space="0" w:color="auto"/>
              <w:right w:val="single" w:sz="4" w:space="0" w:color="auto"/>
            </w:tcBorders>
            <w:noWrap/>
            <w:vAlign w:val="bottom"/>
          </w:tcPr>
          <w:p w14:paraId="7F809A2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255" w:type="dxa"/>
            <w:tcBorders>
              <w:top w:val="single" w:sz="4" w:space="0" w:color="auto"/>
              <w:left w:val="single" w:sz="4" w:space="0" w:color="auto"/>
              <w:bottom w:val="single" w:sz="4" w:space="0" w:color="auto"/>
              <w:right w:val="single" w:sz="4" w:space="0" w:color="auto"/>
            </w:tcBorders>
            <w:noWrap/>
            <w:vAlign w:val="bottom"/>
          </w:tcPr>
          <w:p w14:paraId="03A6F74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276" w:type="dxa"/>
            <w:tcBorders>
              <w:top w:val="single" w:sz="4" w:space="0" w:color="auto"/>
              <w:left w:val="single" w:sz="4" w:space="0" w:color="auto"/>
              <w:bottom w:val="single" w:sz="4" w:space="0" w:color="auto"/>
              <w:right w:val="single" w:sz="4" w:space="0" w:color="auto"/>
            </w:tcBorders>
            <w:noWrap/>
            <w:vAlign w:val="bottom"/>
          </w:tcPr>
          <w:p w14:paraId="376842D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35DA18B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w:t>
            </w:r>
          </w:p>
        </w:tc>
      </w:tr>
      <w:tr w:rsidR="001006EC" w:rsidRPr="001006EC" w14:paraId="27253758" w14:textId="77777777" w:rsidTr="00470B61">
        <w:trPr>
          <w:trHeight w:val="375"/>
        </w:trPr>
        <w:tc>
          <w:tcPr>
            <w:tcW w:w="2032" w:type="dxa"/>
            <w:tcBorders>
              <w:top w:val="single" w:sz="4" w:space="0" w:color="auto"/>
              <w:left w:val="single" w:sz="4" w:space="0" w:color="auto"/>
              <w:bottom w:val="single" w:sz="4" w:space="0" w:color="auto"/>
              <w:right w:val="single" w:sz="4" w:space="0" w:color="auto"/>
            </w:tcBorders>
            <w:vAlign w:val="bottom"/>
          </w:tcPr>
          <w:p w14:paraId="233C4DB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43" w:type="dxa"/>
            <w:tcBorders>
              <w:top w:val="single" w:sz="4" w:space="0" w:color="auto"/>
              <w:left w:val="nil"/>
              <w:bottom w:val="single" w:sz="4" w:space="0" w:color="auto"/>
              <w:right w:val="single" w:sz="4" w:space="0" w:color="auto"/>
            </w:tcBorders>
            <w:noWrap/>
            <w:vAlign w:val="bottom"/>
          </w:tcPr>
          <w:p w14:paraId="5B7D4EA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35.696,74</w:t>
            </w:r>
          </w:p>
        </w:tc>
        <w:tc>
          <w:tcPr>
            <w:tcW w:w="1440" w:type="dxa"/>
            <w:tcBorders>
              <w:top w:val="single" w:sz="4" w:space="0" w:color="auto"/>
              <w:left w:val="nil"/>
              <w:bottom w:val="single" w:sz="4" w:space="0" w:color="auto"/>
              <w:right w:val="single" w:sz="4" w:space="0" w:color="auto"/>
            </w:tcBorders>
            <w:noWrap/>
            <w:vAlign w:val="bottom"/>
          </w:tcPr>
          <w:p w14:paraId="713F1DD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820.500,00</w:t>
            </w:r>
          </w:p>
        </w:tc>
        <w:tc>
          <w:tcPr>
            <w:tcW w:w="1480" w:type="dxa"/>
            <w:tcBorders>
              <w:top w:val="single" w:sz="4" w:space="0" w:color="auto"/>
              <w:left w:val="nil"/>
              <w:bottom w:val="single" w:sz="4" w:space="0" w:color="auto"/>
              <w:right w:val="single" w:sz="4" w:space="0" w:color="auto"/>
            </w:tcBorders>
            <w:noWrap/>
            <w:vAlign w:val="bottom"/>
          </w:tcPr>
          <w:p w14:paraId="1D69357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119.107,07</w:t>
            </w:r>
          </w:p>
        </w:tc>
        <w:tc>
          <w:tcPr>
            <w:tcW w:w="1255" w:type="dxa"/>
            <w:tcBorders>
              <w:top w:val="single" w:sz="4" w:space="0" w:color="auto"/>
              <w:left w:val="nil"/>
              <w:bottom w:val="single" w:sz="4" w:space="0" w:color="auto"/>
              <w:right w:val="single" w:sz="4" w:space="0" w:color="auto"/>
            </w:tcBorders>
            <w:noWrap/>
            <w:vAlign w:val="bottom"/>
          </w:tcPr>
          <w:p w14:paraId="68343CFD"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xml:space="preserve">100,00   </w:t>
            </w:r>
          </w:p>
        </w:tc>
        <w:tc>
          <w:tcPr>
            <w:tcW w:w="1276" w:type="dxa"/>
            <w:tcBorders>
              <w:top w:val="single" w:sz="4" w:space="0" w:color="auto"/>
              <w:left w:val="nil"/>
              <w:bottom w:val="single" w:sz="4" w:space="0" w:color="auto"/>
              <w:right w:val="single" w:sz="4" w:space="0" w:color="auto"/>
            </w:tcBorders>
            <w:noWrap/>
            <w:vAlign w:val="bottom"/>
          </w:tcPr>
          <w:p w14:paraId="3714A94D"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14,52</w:t>
            </w:r>
          </w:p>
        </w:tc>
        <w:tc>
          <w:tcPr>
            <w:tcW w:w="1275" w:type="dxa"/>
            <w:tcBorders>
              <w:top w:val="single" w:sz="4" w:space="0" w:color="auto"/>
              <w:left w:val="nil"/>
              <w:bottom w:val="single" w:sz="4" w:space="0" w:color="auto"/>
              <w:right w:val="single" w:sz="4" w:space="0" w:color="auto"/>
            </w:tcBorders>
            <w:noWrap/>
            <w:vAlign w:val="bottom"/>
          </w:tcPr>
          <w:p w14:paraId="2EAFBE5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333,7</w:t>
            </w:r>
          </w:p>
        </w:tc>
      </w:tr>
    </w:tbl>
    <w:p w14:paraId="59C8DF7E" w14:textId="77777777" w:rsidR="001006EC" w:rsidRPr="001006EC" w:rsidRDefault="001006EC" w:rsidP="001006EC">
      <w:pPr>
        <w:tabs>
          <w:tab w:val="left" w:pos="848"/>
          <w:tab w:val="left" w:pos="5541"/>
        </w:tabs>
        <w:spacing w:after="0" w:line="240" w:lineRule="auto"/>
        <w:jc w:val="both"/>
        <w:rPr>
          <w:rFonts w:ascii="Garamond" w:eastAsia="SimSun" w:hAnsi="Garamond" w:cs="Calibri"/>
          <w:b/>
          <w:bCs/>
          <w:kern w:val="0"/>
          <w:sz w:val="24"/>
          <w:szCs w:val="24"/>
          <w:lang w:val="hr-HR"/>
          <w14:ligatures w14:val="none"/>
        </w:rPr>
      </w:pPr>
    </w:p>
    <w:p w14:paraId="0A32CB47" w14:textId="77777777" w:rsidR="001006EC" w:rsidRPr="001006EC" w:rsidRDefault="001006EC" w:rsidP="001006EC">
      <w:pPr>
        <w:suppressAutoHyphens/>
        <w:spacing w:after="0" w:line="240" w:lineRule="auto"/>
        <w:ind w:right="93"/>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Navedeni prihodi bilježe povećanje od 83.410,33 € u odnosu na prethodnu godinu. U promatranom razdoblju prihodi od prodaje materijalne imovine – zemljište veći su za 345,99% te prihodi od prodaje građevinskih objekata manji za 48,8% u odnosu na prethodnu godinu. Ostvareni prihod u 2023. godini odnosi se na prihod od prodaje stanova na kojima postoji stanarsko pravo.</w:t>
      </w:r>
    </w:p>
    <w:p w14:paraId="59AD28DA" w14:textId="77777777" w:rsidR="001006EC" w:rsidRPr="001006EC" w:rsidRDefault="001006EC" w:rsidP="001006EC">
      <w:pPr>
        <w:tabs>
          <w:tab w:val="left" w:pos="848"/>
          <w:tab w:val="left" w:pos="5541"/>
        </w:tabs>
        <w:suppressAutoHyphens/>
        <w:spacing w:after="0" w:line="240" w:lineRule="auto"/>
        <w:jc w:val="both"/>
        <w:rPr>
          <w:rFonts w:ascii="Garamond" w:eastAsia="Times New Roman" w:hAnsi="Garamond" w:cs="Calibri"/>
          <w:kern w:val="0"/>
          <w:sz w:val="24"/>
          <w:szCs w:val="24"/>
          <w:lang w:val="hr-HR" w:eastAsia="zh-CN"/>
          <w14:ligatures w14:val="none"/>
        </w:rPr>
      </w:pPr>
    </w:p>
    <w:p w14:paraId="630506AA" w14:textId="77777777" w:rsidR="001006EC" w:rsidRPr="001006EC" w:rsidRDefault="001006EC" w:rsidP="001006EC">
      <w:pPr>
        <w:tabs>
          <w:tab w:val="left" w:pos="848"/>
          <w:tab w:val="left" w:pos="5541"/>
        </w:tabs>
        <w:suppressAutoHyphens/>
        <w:spacing w:after="0" w:line="240" w:lineRule="auto"/>
        <w:jc w:val="both"/>
        <w:rPr>
          <w:rFonts w:ascii="Garamond" w:eastAsia="Times New Roman" w:hAnsi="Garamond" w:cs="Calibri"/>
          <w:kern w:val="0"/>
          <w:sz w:val="24"/>
          <w:szCs w:val="24"/>
          <w:lang w:val="hr-HR" w:eastAsia="zh-CN"/>
          <w14:ligatures w14:val="none"/>
        </w:rPr>
      </w:pPr>
    </w:p>
    <w:p w14:paraId="52DD8EEF" w14:textId="77777777" w:rsidR="001006EC" w:rsidRPr="001006EC" w:rsidRDefault="001006EC" w:rsidP="001006EC">
      <w:pPr>
        <w:tabs>
          <w:tab w:val="left" w:pos="848"/>
          <w:tab w:val="left" w:pos="5541"/>
        </w:tabs>
        <w:suppressAutoHyphens/>
        <w:spacing w:after="0" w:line="240" w:lineRule="auto"/>
        <w:jc w:val="center"/>
        <w:rPr>
          <w:rFonts w:ascii="Garamond" w:eastAsia="Times New Roman" w:hAnsi="Garamond" w:cs="Calibri"/>
          <w:kern w:val="0"/>
          <w:sz w:val="24"/>
          <w:szCs w:val="24"/>
          <w:lang w:val="hr-HR" w:eastAsia="zh-CN"/>
          <w14:ligatures w14:val="none"/>
        </w:rPr>
      </w:pPr>
      <w:r w:rsidRPr="001006EC">
        <w:rPr>
          <w:rFonts w:ascii="Garamond" w:eastAsia="Times New Roman" w:hAnsi="Garamond" w:cs="Calibri"/>
          <w:noProof/>
          <w:kern w:val="0"/>
          <w:sz w:val="24"/>
          <w:szCs w:val="24"/>
          <w:lang w:val="hr-HR" w:eastAsia="zh-CN"/>
          <w14:ligatures w14:val="none"/>
        </w:rPr>
        <w:drawing>
          <wp:inline distT="0" distB="0" distL="0" distR="0" wp14:anchorId="6ACFE38F" wp14:editId="4459DDE2">
            <wp:extent cx="4581525" cy="2752725"/>
            <wp:effectExtent l="0" t="0" r="9525" b="9525"/>
            <wp:docPr id="1304844396" name="Picture 4"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8C1453D" w14:textId="77777777" w:rsidR="001006EC" w:rsidRPr="001006EC" w:rsidRDefault="001006EC" w:rsidP="001006EC">
      <w:pPr>
        <w:tabs>
          <w:tab w:val="left" w:pos="848"/>
          <w:tab w:val="left" w:pos="5541"/>
        </w:tabs>
        <w:spacing w:after="0" w:line="240" w:lineRule="auto"/>
        <w:rPr>
          <w:rFonts w:ascii="Garamond" w:eastAsia="Times New Roman" w:hAnsi="Garamond" w:cs="Calibri"/>
          <w:kern w:val="0"/>
          <w:sz w:val="24"/>
          <w:szCs w:val="24"/>
          <w:lang w:val="hr-HR" w:eastAsia="zh-CN"/>
          <w14:ligatures w14:val="none"/>
        </w:rPr>
      </w:pPr>
    </w:p>
    <w:p w14:paraId="4989E38A" w14:textId="77777777" w:rsidR="001006EC" w:rsidRPr="001006EC" w:rsidRDefault="001006EC" w:rsidP="001006EC">
      <w:pPr>
        <w:tabs>
          <w:tab w:val="left" w:pos="848"/>
          <w:tab w:val="left" w:pos="5541"/>
        </w:tabs>
        <w:spacing w:after="0" w:line="240" w:lineRule="auto"/>
        <w:jc w:val="both"/>
        <w:rPr>
          <w:rFonts w:ascii="Garamond" w:eastAsia="SimSun" w:hAnsi="Garamond" w:cs="Calibri"/>
          <w:kern w:val="0"/>
          <w:sz w:val="24"/>
          <w:szCs w:val="24"/>
          <w:lang w:val="hr-HR"/>
          <w14:ligatures w14:val="none"/>
        </w:rPr>
      </w:pPr>
    </w:p>
    <w:p w14:paraId="49EB0FAE" w14:textId="77777777" w:rsidR="001006EC" w:rsidRPr="001006EC" w:rsidRDefault="001006EC" w:rsidP="001006EC">
      <w:pPr>
        <w:spacing w:after="0" w:line="240" w:lineRule="auto"/>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6.1.3. PRIMICI OD FINANCIJSKE IMOVINE I ZADUŽIVANJA</w:t>
      </w:r>
    </w:p>
    <w:p w14:paraId="59C56B4A" w14:textId="77777777" w:rsidR="001006EC" w:rsidRPr="001006EC" w:rsidRDefault="001006EC" w:rsidP="001006EC">
      <w:pPr>
        <w:spacing w:after="0" w:line="240" w:lineRule="auto"/>
        <w:rPr>
          <w:rFonts w:ascii="Garamond" w:eastAsia="SimSun" w:hAnsi="Garamond" w:cs="Calibri"/>
          <w:bCs/>
          <w:kern w:val="0"/>
          <w:sz w:val="24"/>
          <w:szCs w:val="24"/>
          <w:lang w:val="hr-HR"/>
          <w14:ligatures w14:val="none"/>
        </w:rPr>
      </w:pPr>
    </w:p>
    <w:p w14:paraId="05B1D100" w14:textId="77777777" w:rsidR="001006EC" w:rsidRPr="001006EC" w:rsidRDefault="001006EC" w:rsidP="001006EC">
      <w:pPr>
        <w:spacing w:after="0" w:line="240" w:lineRule="auto"/>
        <w:rPr>
          <w:rFonts w:ascii="Garamond" w:eastAsia="SimSun" w:hAnsi="Garamond" w:cs="Calibri"/>
          <w:kern w:val="0"/>
          <w:sz w:val="24"/>
          <w:szCs w:val="24"/>
          <w14:ligatures w14:val="none"/>
        </w:rPr>
      </w:pPr>
      <w:r w:rsidRPr="001006EC">
        <w:rPr>
          <w:rFonts w:ascii="Garamond" w:eastAsia="SimSun" w:hAnsi="Garamond" w:cs="Calibri"/>
          <w:kern w:val="0"/>
          <w:sz w:val="24"/>
          <w:szCs w:val="24"/>
          <w14:ligatures w14:val="none"/>
        </w:rPr>
        <w:t>U 2023. g. nema ostvarenja po navedenoj osnovi s obzirom da se Općina Punat nije dugoročno zadužila.</w:t>
      </w:r>
    </w:p>
    <w:p w14:paraId="11AB9BAF" w14:textId="77777777" w:rsidR="001006EC" w:rsidRPr="001006EC" w:rsidRDefault="001006EC" w:rsidP="001006EC">
      <w:pPr>
        <w:suppressAutoHyphens/>
        <w:spacing w:after="0" w:line="240" w:lineRule="auto"/>
        <w:ind w:right="234"/>
        <w:jc w:val="both"/>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lastRenderedPageBreak/>
        <w:t xml:space="preserve">6.1.4. OSLOBAĐANJE PO OSNOVI KOMUNALNOG DOPRINOSA I KOMUNALNE NAKNADE </w:t>
      </w:r>
    </w:p>
    <w:p w14:paraId="7F804244" w14:textId="77777777" w:rsidR="001006EC" w:rsidRPr="001006EC" w:rsidRDefault="001006EC" w:rsidP="001006EC">
      <w:pPr>
        <w:suppressAutoHyphens/>
        <w:spacing w:after="0" w:line="240" w:lineRule="auto"/>
        <w:jc w:val="both"/>
        <w:rPr>
          <w:rFonts w:ascii="Garamond" w:eastAsia="SimSun" w:hAnsi="Garamond" w:cs="Calibri"/>
          <w:kern w:val="0"/>
          <w:sz w:val="24"/>
          <w:szCs w:val="24"/>
          <w:lang w:val="hr-HR"/>
          <w14:ligatures w14:val="none"/>
        </w:rPr>
      </w:pPr>
    </w:p>
    <w:p w14:paraId="767B25A8" w14:textId="77777777" w:rsidR="001006EC" w:rsidRPr="001006EC" w:rsidRDefault="001006EC" w:rsidP="001006EC">
      <w:pPr>
        <w:numPr>
          <w:ilvl w:val="0"/>
          <w:numId w:val="3"/>
        </w:numPr>
        <w:suppressAutoHyphen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KOMUNALNA NAKNADA</w:t>
      </w:r>
    </w:p>
    <w:tbl>
      <w:tblPr>
        <w:tblW w:w="10343" w:type="dxa"/>
        <w:tblInd w:w="113" w:type="dxa"/>
        <w:tblLook w:val="0000" w:firstRow="0" w:lastRow="0" w:firstColumn="0" w:lastColumn="0" w:noHBand="0" w:noVBand="0"/>
      </w:tblPr>
      <w:tblGrid>
        <w:gridCol w:w="1129"/>
        <w:gridCol w:w="2552"/>
        <w:gridCol w:w="2126"/>
        <w:gridCol w:w="4536"/>
      </w:tblGrid>
      <w:tr w:rsidR="001006EC" w:rsidRPr="001006EC" w14:paraId="3ED253CC" w14:textId="77777777" w:rsidTr="00470B61">
        <w:trPr>
          <w:trHeight w:val="300"/>
        </w:trPr>
        <w:tc>
          <w:tcPr>
            <w:tcW w:w="1129" w:type="dxa"/>
            <w:tcBorders>
              <w:top w:val="single" w:sz="4" w:space="0" w:color="auto"/>
              <w:left w:val="single" w:sz="4" w:space="0" w:color="auto"/>
              <w:bottom w:val="single" w:sz="4" w:space="0" w:color="auto"/>
              <w:right w:val="single" w:sz="4" w:space="0" w:color="auto"/>
            </w:tcBorders>
            <w:noWrap/>
            <w:vAlign w:val="bottom"/>
          </w:tcPr>
          <w:p w14:paraId="6D60A114"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ŠIFRA</w:t>
            </w:r>
          </w:p>
        </w:tc>
        <w:tc>
          <w:tcPr>
            <w:tcW w:w="2552" w:type="dxa"/>
            <w:tcBorders>
              <w:top w:val="single" w:sz="4" w:space="0" w:color="auto"/>
              <w:left w:val="nil"/>
              <w:bottom w:val="single" w:sz="4" w:space="0" w:color="auto"/>
              <w:right w:val="single" w:sz="4" w:space="0" w:color="auto"/>
            </w:tcBorders>
            <w:noWrap/>
            <w:vAlign w:val="bottom"/>
          </w:tcPr>
          <w:p w14:paraId="2F1070A1"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IZNOS RJEŠENJA</w:t>
            </w:r>
          </w:p>
        </w:tc>
        <w:tc>
          <w:tcPr>
            <w:tcW w:w="2126" w:type="dxa"/>
            <w:tcBorders>
              <w:top w:val="single" w:sz="4" w:space="0" w:color="auto"/>
              <w:left w:val="nil"/>
              <w:bottom w:val="single" w:sz="4" w:space="0" w:color="auto"/>
              <w:right w:val="single" w:sz="4" w:space="0" w:color="auto"/>
            </w:tcBorders>
            <w:noWrap/>
            <w:vAlign w:val="bottom"/>
          </w:tcPr>
          <w:p w14:paraId="24BDADC7"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IZNOS OSLOBAĐANJA (kn)</w:t>
            </w:r>
          </w:p>
        </w:tc>
        <w:tc>
          <w:tcPr>
            <w:tcW w:w="4536" w:type="dxa"/>
            <w:tcBorders>
              <w:top w:val="single" w:sz="4" w:space="0" w:color="auto"/>
              <w:left w:val="nil"/>
              <w:bottom w:val="single" w:sz="4" w:space="0" w:color="auto"/>
              <w:right w:val="single" w:sz="4" w:space="0" w:color="auto"/>
            </w:tcBorders>
            <w:noWrap/>
            <w:vAlign w:val="bottom"/>
          </w:tcPr>
          <w:p w14:paraId="1BC0643E"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PRAVNA OSNOVA</w:t>
            </w:r>
          </w:p>
        </w:tc>
      </w:tr>
      <w:tr w:rsidR="001006EC" w:rsidRPr="001006EC" w14:paraId="7FE024C1" w14:textId="77777777" w:rsidTr="00470B61">
        <w:trPr>
          <w:trHeight w:val="300"/>
        </w:trPr>
        <w:tc>
          <w:tcPr>
            <w:tcW w:w="1129" w:type="dxa"/>
            <w:tcBorders>
              <w:top w:val="nil"/>
              <w:left w:val="single" w:sz="4" w:space="0" w:color="auto"/>
              <w:bottom w:val="single" w:sz="4" w:space="0" w:color="auto"/>
              <w:right w:val="single" w:sz="4" w:space="0" w:color="auto"/>
            </w:tcBorders>
            <w:noWrap/>
            <w:vAlign w:val="bottom"/>
          </w:tcPr>
          <w:p w14:paraId="25E59892"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NKN</w:t>
            </w:r>
          </w:p>
        </w:tc>
        <w:tc>
          <w:tcPr>
            <w:tcW w:w="2552" w:type="dxa"/>
            <w:tcBorders>
              <w:top w:val="nil"/>
              <w:left w:val="nil"/>
              <w:bottom w:val="single" w:sz="4" w:space="0" w:color="auto"/>
              <w:right w:val="single" w:sz="4" w:space="0" w:color="auto"/>
            </w:tcBorders>
            <w:noWrap/>
            <w:vAlign w:val="bottom"/>
          </w:tcPr>
          <w:p w14:paraId="741ADC3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49,07 EUR</w:t>
            </w:r>
          </w:p>
        </w:tc>
        <w:tc>
          <w:tcPr>
            <w:tcW w:w="2126" w:type="dxa"/>
            <w:tcBorders>
              <w:top w:val="nil"/>
              <w:left w:val="nil"/>
              <w:bottom w:val="single" w:sz="4" w:space="0" w:color="auto"/>
              <w:right w:val="single" w:sz="4" w:space="0" w:color="auto"/>
            </w:tcBorders>
            <w:noWrap/>
            <w:vAlign w:val="bottom"/>
          </w:tcPr>
          <w:p w14:paraId="45805A7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49,07 EUR</w:t>
            </w:r>
          </w:p>
        </w:tc>
        <w:tc>
          <w:tcPr>
            <w:tcW w:w="4536" w:type="dxa"/>
            <w:tcBorders>
              <w:top w:val="nil"/>
              <w:left w:val="nil"/>
              <w:bottom w:val="single" w:sz="4" w:space="0" w:color="auto"/>
              <w:right w:val="single" w:sz="4" w:space="0" w:color="auto"/>
            </w:tcBorders>
            <w:noWrap/>
            <w:vAlign w:val="bottom"/>
          </w:tcPr>
          <w:p w14:paraId="681B718D"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Čl. 9 Odluke o komunalnoj naknadi (SN PGŽ 6/21)</w:t>
            </w:r>
          </w:p>
        </w:tc>
      </w:tr>
      <w:tr w:rsidR="001006EC" w:rsidRPr="001006EC" w14:paraId="24D99530" w14:textId="77777777" w:rsidTr="00470B61">
        <w:trPr>
          <w:trHeight w:val="300"/>
        </w:trPr>
        <w:tc>
          <w:tcPr>
            <w:tcW w:w="1129" w:type="dxa"/>
            <w:tcBorders>
              <w:top w:val="nil"/>
              <w:left w:val="single" w:sz="4" w:space="0" w:color="auto"/>
              <w:bottom w:val="single" w:sz="4" w:space="0" w:color="auto"/>
              <w:right w:val="single" w:sz="4" w:space="0" w:color="auto"/>
            </w:tcBorders>
            <w:noWrap/>
            <w:vAlign w:val="bottom"/>
          </w:tcPr>
          <w:p w14:paraId="54EF0DF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NKN</w:t>
            </w:r>
          </w:p>
        </w:tc>
        <w:tc>
          <w:tcPr>
            <w:tcW w:w="2552" w:type="dxa"/>
            <w:tcBorders>
              <w:top w:val="nil"/>
              <w:left w:val="nil"/>
              <w:bottom w:val="single" w:sz="4" w:space="0" w:color="auto"/>
              <w:right w:val="single" w:sz="4" w:space="0" w:color="auto"/>
            </w:tcBorders>
            <w:noWrap/>
            <w:vAlign w:val="bottom"/>
          </w:tcPr>
          <w:p w14:paraId="71F71DA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254,84 EUR</w:t>
            </w:r>
          </w:p>
        </w:tc>
        <w:tc>
          <w:tcPr>
            <w:tcW w:w="2126" w:type="dxa"/>
            <w:tcBorders>
              <w:top w:val="nil"/>
              <w:left w:val="nil"/>
              <w:bottom w:val="single" w:sz="4" w:space="0" w:color="auto"/>
              <w:right w:val="single" w:sz="4" w:space="0" w:color="auto"/>
            </w:tcBorders>
            <w:noWrap/>
            <w:vAlign w:val="bottom"/>
          </w:tcPr>
          <w:p w14:paraId="3038C17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254,84 EUR</w:t>
            </w:r>
          </w:p>
        </w:tc>
        <w:tc>
          <w:tcPr>
            <w:tcW w:w="4536" w:type="dxa"/>
            <w:tcBorders>
              <w:top w:val="nil"/>
              <w:left w:val="nil"/>
              <w:bottom w:val="single" w:sz="4" w:space="0" w:color="auto"/>
              <w:right w:val="single" w:sz="4" w:space="0" w:color="auto"/>
            </w:tcBorders>
            <w:noWrap/>
            <w:vAlign w:val="bottom"/>
          </w:tcPr>
          <w:p w14:paraId="0C61F3FB"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Čl. 9 Odluke o komunalnoj naknadi (SN PGŽ 6/21)</w:t>
            </w:r>
          </w:p>
        </w:tc>
      </w:tr>
    </w:tbl>
    <w:p w14:paraId="4A3D2455" w14:textId="77777777" w:rsidR="001006EC" w:rsidRPr="001006EC" w:rsidRDefault="001006EC" w:rsidP="001006EC">
      <w:pPr>
        <w:suppressAutoHyphens/>
        <w:spacing w:after="0" w:line="240" w:lineRule="auto"/>
        <w:jc w:val="both"/>
        <w:rPr>
          <w:rFonts w:ascii="Garamond" w:eastAsia="SimSun" w:hAnsi="Garamond" w:cs="Calibri"/>
          <w:kern w:val="0"/>
          <w:sz w:val="24"/>
          <w:szCs w:val="24"/>
          <w:lang w:val="hr-HR"/>
          <w14:ligatures w14:val="none"/>
        </w:rPr>
      </w:pPr>
    </w:p>
    <w:p w14:paraId="26A7BF2D" w14:textId="77777777" w:rsidR="001006EC" w:rsidRPr="001006EC" w:rsidRDefault="001006EC" w:rsidP="001006EC">
      <w:pPr>
        <w:numPr>
          <w:ilvl w:val="0"/>
          <w:numId w:val="3"/>
        </w:numPr>
        <w:suppressAutoHyphen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KOMUNALNI DOPRINOS</w:t>
      </w:r>
    </w:p>
    <w:tbl>
      <w:tblPr>
        <w:tblW w:w="10343" w:type="dxa"/>
        <w:tblInd w:w="113" w:type="dxa"/>
        <w:tblLook w:val="0000" w:firstRow="0" w:lastRow="0" w:firstColumn="0" w:lastColumn="0" w:noHBand="0" w:noVBand="0"/>
      </w:tblPr>
      <w:tblGrid>
        <w:gridCol w:w="1129"/>
        <w:gridCol w:w="2552"/>
        <w:gridCol w:w="2126"/>
        <w:gridCol w:w="4536"/>
      </w:tblGrid>
      <w:tr w:rsidR="001006EC" w:rsidRPr="001006EC" w14:paraId="3E117ACF" w14:textId="77777777" w:rsidTr="00470B61">
        <w:trPr>
          <w:trHeight w:val="300"/>
        </w:trPr>
        <w:tc>
          <w:tcPr>
            <w:tcW w:w="1129" w:type="dxa"/>
            <w:tcBorders>
              <w:top w:val="single" w:sz="4" w:space="0" w:color="auto"/>
              <w:left w:val="single" w:sz="4" w:space="0" w:color="auto"/>
              <w:bottom w:val="single" w:sz="4" w:space="0" w:color="auto"/>
              <w:right w:val="single" w:sz="4" w:space="0" w:color="auto"/>
            </w:tcBorders>
            <w:noWrap/>
            <w:vAlign w:val="bottom"/>
          </w:tcPr>
          <w:p w14:paraId="0C5DE337"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ŠIFRA</w:t>
            </w:r>
          </w:p>
        </w:tc>
        <w:tc>
          <w:tcPr>
            <w:tcW w:w="2552" w:type="dxa"/>
            <w:tcBorders>
              <w:top w:val="single" w:sz="4" w:space="0" w:color="auto"/>
              <w:left w:val="nil"/>
              <w:bottom w:val="single" w:sz="4" w:space="0" w:color="auto"/>
              <w:right w:val="single" w:sz="4" w:space="0" w:color="auto"/>
            </w:tcBorders>
            <w:noWrap/>
            <w:vAlign w:val="bottom"/>
          </w:tcPr>
          <w:p w14:paraId="08E25B7F"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IZNOS RJEŠENJA</w:t>
            </w:r>
          </w:p>
        </w:tc>
        <w:tc>
          <w:tcPr>
            <w:tcW w:w="2126" w:type="dxa"/>
            <w:tcBorders>
              <w:top w:val="single" w:sz="4" w:space="0" w:color="auto"/>
              <w:left w:val="nil"/>
              <w:bottom w:val="single" w:sz="4" w:space="0" w:color="auto"/>
              <w:right w:val="single" w:sz="4" w:space="0" w:color="auto"/>
            </w:tcBorders>
            <w:noWrap/>
            <w:vAlign w:val="bottom"/>
          </w:tcPr>
          <w:p w14:paraId="6EDCD88C"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IZNOS OSLOBAĐANJA (kn)</w:t>
            </w:r>
          </w:p>
        </w:tc>
        <w:tc>
          <w:tcPr>
            <w:tcW w:w="4536" w:type="dxa"/>
            <w:tcBorders>
              <w:top w:val="single" w:sz="4" w:space="0" w:color="auto"/>
              <w:left w:val="nil"/>
              <w:bottom w:val="single" w:sz="4" w:space="0" w:color="auto"/>
              <w:right w:val="single" w:sz="4" w:space="0" w:color="auto"/>
            </w:tcBorders>
            <w:noWrap/>
            <w:vAlign w:val="bottom"/>
          </w:tcPr>
          <w:p w14:paraId="296C62A7" w14:textId="77777777" w:rsidR="001006EC" w:rsidRPr="001006EC" w:rsidRDefault="001006EC" w:rsidP="001006EC">
            <w:pPr>
              <w:spacing w:after="0" w:line="240" w:lineRule="auto"/>
              <w:jc w:val="center"/>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PRAVNA OSNOVA</w:t>
            </w:r>
          </w:p>
        </w:tc>
      </w:tr>
      <w:tr w:rsidR="001006EC" w:rsidRPr="001006EC" w14:paraId="1176E2FC" w14:textId="77777777" w:rsidTr="00470B61">
        <w:trPr>
          <w:trHeight w:val="300"/>
        </w:trPr>
        <w:tc>
          <w:tcPr>
            <w:tcW w:w="1129" w:type="dxa"/>
            <w:tcBorders>
              <w:top w:val="nil"/>
              <w:left w:val="single" w:sz="4" w:space="0" w:color="auto"/>
              <w:bottom w:val="single" w:sz="4" w:space="0" w:color="auto"/>
              <w:right w:val="single" w:sz="4" w:space="0" w:color="auto"/>
            </w:tcBorders>
            <w:noWrap/>
            <w:vAlign w:val="bottom"/>
          </w:tcPr>
          <w:p w14:paraId="3FA11E62"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DKN</w:t>
            </w:r>
          </w:p>
        </w:tc>
        <w:tc>
          <w:tcPr>
            <w:tcW w:w="2552" w:type="dxa"/>
            <w:tcBorders>
              <w:top w:val="nil"/>
              <w:left w:val="nil"/>
              <w:bottom w:val="single" w:sz="4" w:space="0" w:color="auto"/>
              <w:right w:val="single" w:sz="4" w:space="0" w:color="auto"/>
            </w:tcBorders>
            <w:noWrap/>
            <w:vAlign w:val="bottom"/>
          </w:tcPr>
          <w:p w14:paraId="23175E82"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10.229,52 EUR</w:t>
            </w:r>
          </w:p>
        </w:tc>
        <w:tc>
          <w:tcPr>
            <w:tcW w:w="2126" w:type="dxa"/>
            <w:tcBorders>
              <w:top w:val="nil"/>
              <w:left w:val="nil"/>
              <w:bottom w:val="single" w:sz="4" w:space="0" w:color="auto"/>
              <w:right w:val="single" w:sz="4" w:space="0" w:color="auto"/>
            </w:tcBorders>
            <w:noWrap/>
            <w:vAlign w:val="bottom"/>
          </w:tcPr>
          <w:p w14:paraId="529170F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9.618,00 EUR</w:t>
            </w:r>
          </w:p>
        </w:tc>
        <w:tc>
          <w:tcPr>
            <w:tcW w:w="4536" w:type="dxa"/>
            <w:tcBorders>
              <w:top w:val="nil"/>
              <w:left w:val="nil"/>
              <w:bottom w:val="single" w:sz="4" w:space="0" w:color="auto"/>
              <w:right w:val="single" w:sz="4" w:space="0" w:color="auto"/>
            </w:tcBorders>
            <w:noWrap/>
            <w:vAlign w:val="bottom"/>
          </w:tcPr>
          <w:p w14:paraId="30A6FE4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Čl.9.st1. Odluke o komunalnom doprinosu (SN PGŽ 38/20)</w:t>
            </w:r>
          </w:p>
        </w:tc>
      </w:tr>
      <w:tr w:rsidR="001006EC" w:rsidRPr="001006EC" w14:paraId="31155455" w14:textId="77777777" w:rsidTr="00470B61">
        <w:trPr>
          <w:trHeight w:val="300"/>
        </w:trPr>
        <w:tc>
          <w:tcPr>
            <w:tcW w:w="1129" w:type="dxa"/>
            <w:tcBorders>
              <w:top w:val="nil"/>
              <w:left w:val="single" w:sz="4" w:space="0" w:color="auto"/>
              <w:bottom w:val="single" w:sz="4" w:space="0" w:color="auto"/>
              <w:right w:val="single" w:sz="4" w:space="0" w:color="auto"/>
            </w:tcBorders>
            <w:noWrap/>
            <w:vAlign w:val="bottom"/>
          </w:tcPr>
          <w:p w14:paraId="18EE9F90"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DKN</w:t>
            </w:r>
          </w:p>
        </w:tc>
        <w:tc>
          <w:tcPr>
            <w:tcW w:w="2552" w:type="dxa"/>
            <w:tcBorders>
              <w:top w:val="nil"/>
              <w:left w:val="nil"/>
              <w:bottom w:val="single" w:sz="4" w:space="0" w:color="auto"/>
              <w:right w:val="single" w:sz="4" w:space="0" w:color="auto"/>
            </w:tcBorders>
            <w:noWrap/>
            <w:vAlign w:val="bottom"/>
          </w:tcPr>
          <w:p w14:paraId="156C0BC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10.844,52 EUR</w:t>
            </w:r>
          </w:p>
        </w:tc>
        <w:tc>
          <w:tcPr>
            <w:tcW w:w="2126" w:type="dxa"/>
            <w:tcBorders>
              <w:top w:val="nil"/>
              <w:left w:val="nil"/>
              <w:bottom w:val="single" w:sz="4" w:space="0" w:color="auto"/>
              <w:right w:val="single" w:sz="4" w:space="0" w:color="auto"/>
            </w:tcBorders>
            <w:noWrap/>
            <w:vAlign w:val="bottom"/>
          </w:tcPr>
          <w:p w14:paraId="6D0C175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9.618,00 EUR</w:t>
            </w:r>
          </w:p>
        </w:tc>
        <w:tc>
          <w:tcPr>
            <w:tcW w:w="4536" w:type="dxa"/>
            <w:tcBorders>
              <w:top w:val="nil"/>
              <w:left w:val="nil"/>
              <w:bottom w:val="single" w:sz="4" w:space="0" w:color="auto"/>
              <w:right w:val="single" w:sz="4" w:space="0" w:color="auto"/>
            </w:tcBorders>
            <w:noWrap/>
            <w:vAlign w:val="bottom"/>
          </w:tcPr>
          <w:p w14:paraId="03E9880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Čl.9.st1. Odluke o komunalnom doprinosu (SN PGŽ 38/20)</w:t>
            </w:r>
          </w:p>
        </w:tc>
      </w:tr>
    </w:tbl>
    <w:p w14:paraId="1A511327" w14:textId="77777777" w:rsidR="001006EC" w:rsidRPr="001006EC" w:rsidRDefault="001006EC" w:rsidP="001006EC">
      <w:pPr>
        <w:spacing w:after="0" w:line="240" w:lineRule="auto"/>
        <w:rPr>
          <w:rFonts w:ascii="Garamond" w:eastAsia="SimSun" w:hAnsi="Garamond" w:cs="Calibri"/>
          <w:b/>
          <w:bCs/>
          <w:kern w:val="0"/>
          <w:sz w:val="24"/>
          <w:szCs w:val="24"/>
          <w14:ligatures w14:val="none"/>
        </w:rPr>
      </w:pPr>
    </w:p>
    <w:p w14:paraId="33588394" w14:textId="77777777" w:rsidR="001006EC" w:rsidRPr="001006EC" w:rsidRDefault="001006EC" w:rsidP="001006EC">
      <w:pPr>
        <w:spacing w:after="0" w:line="240" w:lineRule="auto"/>
        <w:rPr>
          <w:rFonts w:ascii="Garamond" w:eastAsia="SimSun" w:hAnsi="Garamond" w:cs="Calibri"/>
          <w:b/>
          <w:bCs/>
          <w:kern w:val="0"/>
          <w:sz w:val="24"/>
          <w:szCs w:val="24"/>
          <w14:ligatures w14:val="none"/>
        </w:rPr>
      </w:pPr>
      <w:r w:rsidRPr="001006EC">
        <w:rPr>
          <w:rFonts w:ascii="Garamond" w:eastAsia="SimSun" w:hAnsi="Garamond" w:cs="Calibri"/>
          <w:b/>
          <w:bCs/>
          <w:kern w:val="0"/>
          <w:sz w:val="24"/>
          <w:szCs w:val="24"/>
          <w14:ligatures w14:val="none"/>
        </w:rPr>
        <w:t xml:space="preserve">6.2. OBRAZLOŽENJE OSTVARENJA RASHODA/IZDATAKA </w:t>
      </w:r>
    </w:p>
    <w:p w14:paraId="65BC9862" w14:textId="77777777" w:rsidR="001006EC" w:rsidRPr="001006EC" w:rsidRDefault="001006EC" w:rsidP="001006EC">
      <w:pPr>
        <w:spacing w:after="0" w:line="240" w:lineRule="auto"/>
        <w:rPr>
          <w:rFonts w:ascii="Garamond" w:eastAsia="SimSun" w:hAnsi="Garamond" w:cs="Calibri"/>
          <w:b/>
          <w:bCs/>
          <w:kern w:val="0"/>
          <w:sz w:val="24"/>
          <w:szCs w:val="24"/>
          <w14:ligatures w14:val="none"/>
        </w:rPr>
      </w:pPr>
    </w:p>
    <w:tbl>
      <w:tblPr>
        <w:tblW w:w="10343" w:type="dxa"/>
        <w:tblInd w:w="113" w:type="dxa"/>
        <w:tblLayout w:type="fixed"/>
        <w:tblLook w:val="0000" w:firstRow="0" w:lastRow="0" w:firstColumn="0" w:lastColumn="0" w:noHBand="0" w:noVBand="0"/>
      </w:tblPr>
      <w:tblGrid>
        <w:gridCol w:w="2986"/>
        <w:gridCol w:w="1484"/>
        <w:gridCol w:w="1376"/>
        <w:gridCol w:w="1484"/>
        <w:gridCol w:w="978"/>
        <w:gridCol w:w="1064"/>
        <w:gridCol w:w="971"/>
      </w:tblGrid>
      <w:tr w:rsidR="001006EC" w:rsidRPr="001006EC" w14:paraId="1241CAB0" w14:textId="77777777" w:rsidTr="00470B61">
        <w:trPr>
          <w:trHeight w:val="675"/>
        </w:trPr>
        <w:tc>
          <w:tcPr>
            <w:tcW w:w="2986" w:type="dxa"/>
            <w:tcBorders>
              <w:top w:val="single" w:sz="4" w:space="0" w:color="auto"/>
              <w:left w:val="single" w:sz="4" w:space="0" w:color="auto"/>
              <w:bottom w:val="single" w:sz="4" w:space="0" w:color="auto"/>
              <w:right w:val="single" w:sz="4" w:space="0" w:color="auto"/>
            </w:tcBorders>
            <w:vAlign w:val="bottom"/>
          </w:tcPr>
          <w:p w14:paraId="0F2EDCB8"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RASHODI</w:t>
            </w:r>
          </w:p>
        </w:tc>
        <w:tc>
          <w:tcPr>
            <w:tcW w:w="1484" w:type="dxa"/>
            <w:tcBorders>
              <w:top w:val="single" w:sz="4" w:space="0" w:color="auto"/>
              <w:left w:val="nil"/>
              <w:bottom w:val="single" w:sz="4" w:space="0" w:color="auto"/>
              <w:right w:val="single" w:sz="4" w:space="0" w:color="auto"/>
            </w:tcBorders>
            <w:vAlign w:val="center"/>
          </w:tcPr>
          <w:p w14:paraId="13D62EA7"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376" w:type="dxa"/>
            <w:tcBorders>
              <w:top w:val="single" w:sz="4" w:space="0" w:color="auto"/>
              <w:left w:val="nil"/>
              <w:bottom w:val="single" w:sz="4" w:space="0" w:color="auto"/>
              <w:right w:val="single" w:sz="4" w:space="0" w:color="auto"/>
            </w:tcBorders>
            <w:vAlign w:val="center"/>
          </w:tcPr>
          <w:p w14:paraId="1AC86BCD"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484" w:type="dxa"/>
            <w:tcBorders>
              <w:top w:val="single" w:sz="4" w:space="0" w:color="auto"/>
              <w:left w:val="nil"/>
              <w:bottom w:val="single" w:sz="4" w:space="0" w:color="auto"/>
              <w:right w:val="single" w:sz="4" w:space="0" w:color="auto"/>
            </w:tcBorders>
            <w:vAlign w:val="center"/>
          </w:tcPr>
          <w:p w14:paraId="15DC549E"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978" w:type="dxa"/>
            <w:tcBorders>
              <w:top w:val="single" w:sz="4" w:space="0" w:color="auto"/>
              <w:left w:val="nil"/>
              <w:bottom w:val="single" w:sz="4" w:space="0" w:color="auto"/>
              <w:right w:val="single" w:sz="4" w:space="0" w:color="auto"/>
            </w:tcBorders>
            <w:vAlign w:val="center"/>
          </w:tcPr>
          <w:p w14:paraId="40A6ED4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064" w:type="dxa"/>
            <w:tcBorders>
              <w:top w:val="single" w:sz="4" w:space="0" w:color="auto"/>
              <w:left w:val="nil"/>
              <w:bottom w:val="single" w:sz="4" w:space="0" w:color="auto"/>
              <w:right w:val="single" w:sz="4" w:space="0" w:color="auto"/>
            </w:tcBorders>
            <w:vAlign w:val="center"/>
          </w:tcPr>
          <w:p w14:paraId="5EE92890"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971" w:type="dxa"/>
            <w:tcBorders>
              <w:top w:val="single" w:sz="4" w:space="0" w:color="auto"/>
              <w:left w:val="nil"/>
              <w:bottom w:val="single" w:sz="4" w:space="0" w:color="auto"/>
              <w:right w:val="single" w:sz="4" w:space="0" w:color="auto"/>
            </w:tcBorders>
            <w:vAlign w:val="center"/>
          </w:tcPr>
          <w:p w14:paraId="31C5F481"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4718D2B7" w14:textId="77777777" w:rsidTr="00470B61">
        <w:trPr>
          <w:trHeight w:val="300"/>
        </w:trPr>
        <w:tc>
          <w:tcPr>
            <w:tcW w:w="2986" w:type="dxa"/>
            <w:tcBorders>
              <w:top w:val="nil"/>
              <w:left w:val="single" w:sz="4" w:space="0" w:color="auto"/>
              <w:bottom w:val="single" w:sz="4" w:space="0" w:color="auto"/>
              <w:right w:val="single" w:sz="4" w:space="0" w:color="auto"/>
            </w:tcBorders>
            <w:vAlign w:val="bottom"/>
          </w:tcPr>
          <w:p w14:paraId="010982E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RASHODI POSLOVANJA</w:t>
            </w:r>
          </w:p>
        </w:tc>
        <w:tc>
          <w:tcPr>
            <w:tcW w:w="1484" w:type="dxa"/>
            <w:tcBorders>
              <w:top w:val="nil"/>
              <w:left w:val="nil"/>
              <w:bottom w:val="single" w:sz="4" w:space="0" w:color="auto"/>
              <w:right w:val="single" w:sz="4" w:space="0" w:color="auto"/>
            </w:tcBorders>
            <w:noWrap/>
            <w:vAlign w:val="bottom"/>
          </w:tcPr>
          <w:p w14:paraId="64EF9DE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1.900.607,11</w:t>
            </w:r>
          </w:p>
        </w:tc>
        <w:tc>
          <w:tcPr>
            <w:tcW w:w="1376" w:type="dxa"/>
            <w:tcBorders>
              <w:top w:val="nil"/>
              <w:left w:val="nil"/>
              <w:bottom w:val="single" w:sz="4" w:space="0" w:color="auto"/>
              <w:right w:val="single" w:sz="4" w:space="0" w:color="auto"/>
            </w:tcBorders>
            <w:noWrap/>
            <w:vAlign w:val="bottom"/>
          </w:tcPr>
          <w:p w14:paraId="5789736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2.802.810,72</w:t>
            </w:r>
          </w:p>
        </w:tc>
        <w:tc>
          <w:tcPr>
            <w:tcW w:w="1484" w:type="dxa"/>
            <w:tcBorders>
              <w:top w:val="nil"/>
              <w:left w:val="nil"/>
              <w:bottom w:val="single" w:sz="4" w:space="0" w:color="auto"/>
              <w:right w:val="single" w:sz="4" w:space="0" w:color="auto"/>
            </w:tcBorders>
            <w:noWrap/>
            <w:vAlign w:val="bottom"/>
          </w:tcPr>
          <w:p w14:paraId="4F1DC6A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2.211.754,49</w:t>
            </w:r>
          </w:p>
        </w:tc>
        <w:tc>
          <w:tcPr>
            <w:tcW w:w="978" w:type="dxa"/>
            <w:tcBorders>
              <w:top w:val="nil"/>
              <w:left w:val="nil"/>
              <w:bottom w:val="single" w:sz="4" w:space="0" w:color="auto"/>
              <w:right w:val="single" w:sz="4" w:space="0" w:color="auto"/>
            </w:tcBorders>
            <w:noWrap/>
            <w:vAlign w:val="bottom"/>
          </w:tcPr>
          <w:p w14:paraId="445A0AD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67,44</w:t>
            </w:r>
          </w:p>
        </w:tc>
        <w:tc>
          <w:tcPr>
            <w:tcW w:w="1064" w:type="dxa"/>
            <w:tcBorders>
              <w:top w:val="nil"/>
              <w:left w:val="nil"/>
              <w:bottom w:val="single" w:sz="4" w:space="0" w:color="auto"/>
              <w:right w:val="single" w:sz="4" w:space="0" w:color="auto"/>
            </w:tcBorders>
            <w:noWrap/>
            <w:vAlign w:val="bottom"/>
          </w:tcPr>
          <w:p w14:paraId="4D5FD49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78,91</w:t>
            </w:r>
          </w:p>
        </w:tc>
        <w:tc>
          <w:tcPr>
            <w:tcW w:w="971" w:type="dxa"/>
            <w:tcBorders>
              <w:top w:val="nil"/>
              <w:left w:val="nil"/>
              <w:bottom w:val="single" w:sz="4" w:space="0" w:color="auto"/>
              <w:right w:val="single" w:sz="4" w:space="0" w:color="auto"/>
            </w:tcBorders>
            <w:noWrap/>
            <w:vAlign w:val="bottom"/>
          </w:tcPr>
          <w:p w14:paraId="706AAA6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116,4</w:t>
            </w:r>
          </w:p>
        </w:tc>
      </w:tr>
      <w:tr w:rsidR="001006EC" w:rsidRPr="001006EC" w14:paraId="7861FBDC" w14:textId="77777777" w:rsidTr="00470B61">
        <w:trPr>
          <w:trHeight w:val="465"/>
        </w:trPr>
        <w:tc>
          <w:tcPr>
            <w:tcW w:w="2986" w:type="dxa"/>
            <w:tcBorders>
              <w:top w:val="nil"/>
              <w:left w:val="single" w:sz="4" w:space="0" w:color="auto"/>
              <w:bottom w:val="single" w:sz="4" w:space="0" w:color="auto"/>
              <w:right w:val="single" w:sz="4" w:space="0" w:color="auto"/>
            </w:tcBorders>
            <w:vAlign w:val="bottom"/>
          </w:tcPr>
          <w:p w14:paraId="1E589C7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RASHODI ZA NAB.NEFINANC.IMOVINU</w:t>
            </w:r>
          </w:p>
        </w:tc>
        <w:tc>
          <w:tcPr>
            <w:tcW w:w="1484" w:type="dxa"/>
            <w:tcBorders>
              <w:top w:val="nil"/>
              <w:left w:val="nil"/>
              <w:bottom w:val="single" w:sz="4" w:space="0" w:color="auto"/>
              <w:right w:val="single" w:sz="4" w:space="0" w:color="auto"/>
            </w:tcBorders>
            <w:noWrap/>
            <w:vAlign w:val="bottom"/>
          </w:tcPr>
          <w:p w14:paraId="4877168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667.159,68</w:t>
            </w:r>
          </w:p>
        </w:tc>
        <w:tc>
          <w:tcPr>
            <w:tcW w:w="1376" w:type="dxa"/>
            <w:tcBorders>
              <w:top w:val="nil"/>
              <w:left w:val="nil"/>
              <w:bottom w:val="single" w:sz="4" w:space="0" w:color="auto"/>
              <w:right w:val="single" w:sz="4" w:space="0" w:color="auto"/>
            </w:tcBorders>
            <w:noWrap/>
            <w:vAlign w:val="bottom"/>
          </w:tcPr>
          <w:p w14:paraId="1BA7698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1.490.859,00</w:t>
            </w:r>
          </w:p>
        </w:tc>
        <w:tc>
          <w:tcPr>
            <w:tcW w:w="1484" w:type="dxa"/>
            <w:tcBorders>
              <w:top w:val="nil"/>
              <w:left w:val="nil"/>
              <w:bottom w:val="single" w:sz="4" w:space="0" w:color="auto"/>
              <w:right w:val="single" w:sz="4" w:space="0" w:color="auto"/>
            </w:tcBorders>
            <w:noWrap/>
            <w:vAlign w:val="bottom"/>
          </w:tcPr>
          <w:p w14:paraId="0088DE0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769.890,85</w:t>
            </w:r>
          </w:p>
        </w:tc>
        <w:tc>
          <w:tcPr>
            <w:tcW w:w="978" w:type="dxa"/>
            <w:tcBorders>
              <w:top w:val="nil"/>
              <w:left w:val="nil"/>
              <w:bottom w:val="single" w:sz="4" w:space="0" w:color="auto"/>
              <w:right w:val="single" w:sz="4" w:space="0" w:color="auto"/>
            </w:tcBorders>
            <w:noWrap/>
            <w:vAlign w:val="bottom"/>
          </w:tcPr>
          <w:p w14:paraId="1DBB696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23,47</w:t>
            </w:r>
          </w:p>
        </w:tc>
        <w:tc>
          <w:tcPr>
            <w:tcW w:w="1064" w:type="dxa"/>
            <w:tcBorders>
              <w:top w:val="nil"/>
              <w:left w:val="nil"/>
              <w:bottom w:val="single" w:sz="4" w:space="0" w:color="auto"/>
              <w:right w:val="single" w:sz="4" w:space="0" w:color="auto"/>
            </w:tcBorders>
            <w:noWrap/>
            <w:vAlign w:val="bottom"/>
          </w:tcPr>
          <w:p w14:paraId="39C81FC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51,64</w:t>
            </w:r>
          </w:p>
        </w:tc>
        <w:tc>
          <w:tcPr>
            <w:tcW w:w="971" w:type="dxa"/>
            <w:tcBorders>
              <w:top w:val="nil"/>
              <w:left w:val="nil"/>
              <w:bottom w:val="single" w:sz="4" w:space="0" w:color="auto"/>
              <w:right w:val="single" w:sz="4" w:space="0" w:color="auto"/>
            </w:tcBorders>
            <w:noWrap/>
            <w:vAlign w:val="bottom"/>
          </w:tcPr>
          <w:p w14:paraId="4D7764C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115,4</w:t>
            </w:r>
          </w:p>
        </w:tc>
      </w:tr>
      <w:tr w:rsidR="001006EC" w:rsidRPr="001006EC" w14:paraId="0C011F7D" w14:textId="77777777" w:rsidTr="00470B61">
        <w:trPr>
          <w:trHeight w:val="465"/>
        </w:trPr>
        <w:tc>
          <w:tcPr>
            <w:tcW w:w="2986" w:type="dxa"/>
            <w:tcBorders>
              <w:top w:val="nil"/>
              <w:left w:val="single" w:sz="4" w:space="0" w:color="auto"/>
              <w:bottom w:val="single" w:sz="4" w:space="0" w:color="auto"/>
              <w:right w:val="single" w:sz="4" w:space="0" w:color="auto"/>
            </w:tcBorders>
            <w:vAlign w:val="bottom"/>
          </w:tcPr>
          <w:p w14:paraId="62081165"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IZDACI ZA FINANCIJSKU IMOVINU</w:t>
            </w:r>
          </w:p>
        </w:tc>
        <w:tc>
          <w:tcPr>
            <w:tcW w:w="1484" w:type="dxa"/>
            <w:tcBorders>
              <w:top w:val="nil"/>
              <w:left w:val="nil"/>
              <w:bottom w:val="single" w:sz="4" w:space="0" w:color="auto"/>
              <w:right w:val="single" w:sz="4" w:space="0" w:color="auto"/>
            </w:tcBorders>
            <w:noWrap/>
            <w:vAlign w:val="bottom"/>
          </w:tcPr>
          <w:p w14:paraId="6A902DE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281.461,99</w:t>
            </w:r>
          </w:p>
        </w:tc>
        <w:tc>
          <w:tcPr>
            <w:tcW w:w="1376" w:type="dxa"/>
            <w:tcBorders>
              <w:top w:val="nil"/>
              <w:left w:val="nil"/>
              <w:bottom w:val="single" w:sz="4" w:space="0" w:color="auto"/>
              <w:right w:val="single" w:sz="4" w:space="0" w:color="auto"/>
            </w:tcBorders>
            <w:noWrap/>
            <w:vAlign w:val="bottom"/>
          </w:tcPr>
          <w:p w14:paraId="383CD09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415.519,00</w:t>
            </w:r>
          </w:p>
        </w:tc>
        <w:tc>
          <w:tcPr>
            <w:tcW w:w="1484" w:type="dxa"/>
            <w:tcBorders>
              <w:top w:val="nil"/>
              <w:left w:val="nil"/>
              <w:bottom w:val="single" w:sz="4" w:space="0" w:color="auto"/>
              <w:right w:val="single" w:sz="4" w:space="0" w:color="auto"/>
            </w:tcBorders>
            <w:noWrap/>
            <w:vAlign w:val="bottom"/>
          </w:tcPr>
          <w:p w14:paraId="101A8E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297.948,16</w:t>
            </w:r>
          </w:p>
        </w:tc>
        <w:tc>
          <w:tcPr>
            <w:tcW w:w="978" w:type="dxa"/>
            <w:tcBorders>
              <w:top w:val="nil"/>
              <w:left w:val="nil"/>
              <w:bottom w:val="single" w:sz="4" w:space="0" w:color="auto"/>
              <w:right w:val="single" w:sz="4" w:space="0" w:color="auto"/>
            </w:tcBorders>
            <w:noWrap/>
            <w:vAlign w:val="bottom"/>
          </w:tcPr>
          <w:p w14:paraId="65D2770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9,08</w:t>
            </w:r>
          </w:p>
        </w:tc>
        <w:tc>
          <w:tcPr>
            <w:tcW w:w="1064" w:type="dxa"/>
            <w:tcBorders>
              <w:top w:val="nil"/>
              <w:left w:val="nil"/>
              <w:bottom w:val="single" w:sz="4" w:space="0" w:color="auto"/>
              <w:right w:val="single" w:sz="4" w:space="0" w:color="auto"/>
            </w:tcBorders>
            <w:noWrap/>
            <w:vAlign w:val="bottom"/>
          </w:tcPr>
          <w:p w14:paraId="562CBA2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71,70</w:t>
            </w:r>
          </w:p>
        </w:tc>
        <w:tc>
          <w:tcPr>
            <w:tcW w:w="971" w:type="dxa"/>
            <w:tcBorders>
              <w:top w:val="nil"/>
              <w:left w:val="nil"/>
              <w:bottom w:val="single" w:sz="4" w:space="0" w:color="auto"/>
              <w:right w:val="single" w:sz="4" w:space="0" w:color="auto"/>
            </w:tcBorders>
            <w:noWrap/>
            <w:vAlign w:val="bottom"/>
          </w:tcPr>
          <w:p w14:paraId="0CED707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105,9</w:t>
            </w:r>
          </w:p>
        </w:tc>
      </w:tr>
      <w:tr w:rsidR="001006EC" w:rsidRPr="001006EC" w14:paraId="5E2515D1" w14:textId="77777777" w:rsidTr="00470B61">
        <w:trPr>
          <w:trHeight w:val="300"/>
        </w:trPr>
        <w:tc>
          <w:tcPr>
            <w:tcW w:w="2986" w:type="dxa"/>
            <w:tcBorders>
              <w:top w:val="nil"/>
              <w:left w:val="single" w:sz="4" w:space="0" w:color="auto"/>
              <w:bottom w:val="single" w:sz="4" w:space="0" w:color="auto"/>
              <w:right w:val="single" w:sz="4" w:space="0" w:color="auto"/>
            </w:tcBorders>
            <w:vAlign w:val="bottom"/>
          </w:tcPr>
          <w:p w14:paraId="2221BB1B"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84" w:type="dxa"/>
            <w:tcBorders>
              <w:top w:val="nil"/>
              <w:left w:val="nil"/>
              <w:bottom w:val="single" w:sz="4" w:space="0" w:color="auto"/>
              <w:right w:val="single" w:sz="4" w:space="0" w:color="auto"/>
            </w:tcBorders>
            <w:noWrap/>
            <w:vAlign w:val="bottom"/>
          </w:tcPr>
          <w:p w14:paraId="0313B33C"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2.849.228,78</w:t>
            </w:r>
          </w:p>
        </w:tc>
        <w:tc>
          <w:tcPr>
            <w:tcW w:w="1376" w:type="dxa"/>
            <w:tcBorders>
              <w:top w:val="nil"/>
              <w:left w:val="nil"/>
              <w:bottom w:val="single" w:sz="4" w:space="0" w:color="auto"/>
              <w:right w:val="single" w:sz="4" w:space="0" w:color="auto"/>
            </w:tcBorders>
            <w:noWrap/>
            <w:vAlign w:val="bottom"/>
          </w:tcPr>
          <w:p w14:paraId="25CFAFA8"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4.709.188,72</w:t>
            </w:r>
          </w:p>
        </w:tc>
        <w:tc>
          <w:tcPr>
            <w:tcW w:w="1484" w:type="dxa"/>
            <w:tcBorders>
              <w:top w:val="nil"/>
              <w:left w:val="nil"/>
              <w:bottom w:val="single" w:sz="4" w:space="0" w:color="auto"/>
              <w:right w:val="single" w:sz="4" w:space="0" w:color="auto"/>
            </w:tcBorders>
            <w:noWrap/>
            <w:vAlign w:val="bottom"/>
          </w:tcPr>
          <w:p w14:paraId="2B9295F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3.279.593,50</w:t>
            </w:r>
          </w:p>
        </w:tc>
        <w:tc>
          <w:tcPr>
            <w:tcW w:w="978" w:type="dxa"/>
            <w:tcBorders>
              <w:top w:val="nil"/>
              <w:left w:val="nil"/>
              <w:bottom w:val="single" w:sz="4" w:space="0" w:color="auto"/>
              <w:right w:val="single" w:sz="4" w:space="0" w:color="auto"/>
            </w:tcBorders>
            <w:noWrap/>
            <w:vAlign w:val="bottom"/>
          </w:tcPr>
          <w:p w14:paraId="31906F6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064" w:type="dxa"/>
            <w:tcBorders>
              <w:top w:val="nil"/>
              <w:left w:val="nil"/>
              <w:bottom w:val="single" w:sz="4" w:space="0" w:color="auto"/>
              <w:right w:val="single" w:sz="4" w:space="0" w:color="auto"/>
            </w:tcBorders>
            <w:noWrap/>
            <w:vAlign w:val="bottom"/>
          </w:tcPr>
          <w:p w14:paraId="0D0EF5F3"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69,64</w:t>
            </w:r>
          </w:p>
        </w:tc>
        <w:tc>
          <w:tcPr>
            <w:tcW w:w="971" w:type="dxa"/>
            <w:tcBorders>
              <w:top w:val="nil"/>
              <w:left w:val="nil"/>
              <w:bottom w:val="single" w:sz="4" w:space="0" w:color="auto"/>
              <w:right w:val="single" w:sz="4" w:space="0" w:color="auto"/>
            </w:tcBorders>
            <w:noWrap/>
            <w:vAlign w:val="bottom"/>
          </w:tcPr>
          <w:p w14:paraId="11FE26D9"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115,1</w:t>
            </w:r>
          </w:p>
        </w:tc>
      </w:tr>
    </w:tbl>
    <w:p w14:paraId="4FC2DB9A" w14:textId="77777777" w:rsidR="001006EC" w:rsidRPr="001006EC" w:rsidRDefault="001006EC" w:rsidP="001006EC">
      <w:pPr>
        <w:spacing w:after="0" w:line="240" w:lineRule="auto"/>
        <w:rPr>
          <w:rFonts w:ascii="Garamond" w:eastAsia="SimSun" w:hAnsi="Garamond" w:cs="Calibri"/>
          <w:b/>
          <w:bCs/>
          <w:kern w:val="0"/>
          <w:sz w:val="24"/>
          <w:szCs w:val="24"/>
          <w14:ligatures w14:val="none"/>
        </w:rPr>
      </w:pPr>
    </w:p>
    <w:p w14:paraId="016F7346" w14:textId="77777777" w:rsidR="001006EC" w:rsidRPr="001006EC" w:rsidRDefault="001006EC" w:rsidP="001006EC">
      <w:pPr>
        <w:spacing w:after="0" w:line="240" w:lineRule="auto"/>
        <w:jc w:val="both"/>
        <w:rPr>
          <w:rFonts w:ascii="Garamond" w:eastAsia="SimSun" w:hAnsi="Garamond" w:cs="Calibri"/>
          <w:kern w:val="0"/>
          <w:sz w:val="24"/>
          <w:szCs w:val="24"/>
          <w14:ligatures w14:val="none"/>
        </w:rPr>
      </w:pPr>
      <w:r w:rsidRPr="001006EC">
        <w:rPr>
          <w:rFonts w:ascii="Garamond" w:eastAsia="SimSun" w:hAnsi="Garamond" w:cs="Calibri"/>
          <w:kern w:val="0"/>
          <w:sz w:val="24"/>
          <w:szCs w:val="24"/>
          <w14:ligatures w14:val="none"/>
        </w:rPr>
        <w:t xml:space="preserve">Rashodi/izdaci ostvareni su u iznosu od 3.279.593,50 ili 15,1% više u odnosu na prethodnu godinu. </w:t>
      </w:r>
    </w:p>
    <w:p w14:paraId="2BA5ED1E" w14:textId="77777777" w:rsidR="001006EC" w:rsidRPr="001006EC" w:rsidRDefault="001006EC" w:rsidP="001006EC">
      <w:pPr>
        <w:tabs>
          <w:tab w:val="left" w:pos="975"/>
        </w:tabs>
        <w:rPr>
          <w:rFonts w:ascii="Garamond" w:eastAsia="SimSun" w:hAnsi="Garamond" w:cs="Calibri"/>
          <w:kern w:val="0"/>
          <w:sz w:val="24"/>
          <w:szCs w:val="24"/>
          <w14:ligatures w14:val="none"/>
        </w:rPr>
      </w:pPr>
    </w:p>
    <w:p w14:paraId="17866394" w14:textId="77777777" w:rsidR="001006EC" w:rsidRPr="001006EC" w:rsidRDefault="001006EC" w:rsidP="001006EC">
      <w:pPr>
        <w:spacing w:after="0" w:line="240" w:lineRule="auto"/>
        <w:jc w:val="center"/>
        <w:rPr>
          <w:rFonts w:ascii="Garamond" w:eastAsia="SimSun" w:hAnsi="Garamond" w:cs="Calibri"/>
          <w:kern w:val="0"/>
          <w:sz w:val="24"/>
          <w:szCs w:val="24"/>
          <w14:ligatures w14:val="none"/>
        </w:rPr>
      </w:pPr>
      <w:r w:rsidRPr="001006EC">
        <w:rPr>
          <w:rFonts w:ascii="Garamond" w:eastAsia="SimSun" w:hAnsi="Garamond" w:cs="Calibri"/>
          <w:noProof/>
          <w:kern w:val="0"/>
          <w:sz w:val="24"/>
          <w:szCs w:val="24"/>
          <w14:ligatures w14:val="none"/>
        </w:rPr>
        <w:drawing>
          <wp:inline distT="0" distB="0" distL="0" distR="0" wp14:anchorId="46A20789" wp14:editId="5107E3D7">
            <wp:extent cx="4581525" cy="2381250"/>
            <wp:effectExtent l="0" t="0" r="9525" b="0"/>
            <wp:docPr id="401013760" name="Picture 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ctur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381250"/>
                    </a:xfrm>
                    <a:prstGeom prst="rect">
                      <a:avLst/>
                    </a:prstGeom>
                    <a:noFill/>
                    <a:ln>
                      <a:noFill/>
                    </a:ln>
                  </pic:spPr>
                </pic:pic>
              </a:graphicData>
            </a:graphic>
          </wp:inline>
        </w:drawing>
      </w:r>
    </w:p>
    <w:p w14:paraId="19A6F547" w14:textId="77777777" w:rsidR="001006EC" w:rsidRPr="001006EC" w:rsidRDefault="001006EC" w:rsidP="001006EC">
      <w:pPr>
        <w:spacing w:after="0" w:line="240" w:lineRule="auto"/>
        <w:rPr>
          <w:rFonts w:ascii="Garamond" w:eastAsia="SimSun" w:hAnsi="Garamond" w:cs="Calibri"/>
          <w:kern w:val="0"/>
          <w:sz w:val="24"/>
          <w:szCs w:val="24"/>
          <w14:ligatures w14:val="none"/>
        </w:rPr>
      </w:pPr>
    </w:p>
    <w:p w14:paraId="351C7215" w14:textId="77777777" w:rsidR="001006EC" w:rsidRPr="001006EC" w:rsidRDefault="001006EC" w:rsidP="001006EC">
      <w:pPr>
        <w:spacing w:after="0" w:line="240" w:lineRule="auto"/>
        <w:jc w:val="both"/>
        <w:rPr>
          <w:rFonts w:ascii="Garamond" w:eastAsia="SimSun" w:hAnsi="Garamond" w:cs="Calibri"/>
          <w:kern w:val="0"/>
          <w:sz w:val="24"/>
          <w:szCs w:val="24"/>
          <w14:ligatures w14:val="none"/>
        </w:rPr>
      </w:pPr>
    </w:p>
    <w:p w14:paraId="1F516430" w14:textId="77777777" w:rsidR="001006EC" w:rsidRPr="001006EC" w:rsidRDefault="001006EC" w:rsidP="001006EC">
      <w:pPr>
        <w:spacing w:after="0" w:line="240" w:lineRule="auto"/>
        <w:ind w:firstLine="708"/>
        <w:jc w:val="both"/>
        <w:rPr>
          <w:rFonts w:ascii="Garamond" w:eastAsia="SimSun" w:hAnsi="Garamond" w:cs="Calibri"/>
          <w:kern w:val="0"/>
          <w:sz w:val="24"/>
          <w:szCs w:val="24"/>
          <w14:ligatures w14:val="none"/>
        </w:rPr>
      </w:pPr>
      <w:r w:rsidRPr="001006EC">
        <w:rPr>
          <w:rFonts w:ascii="Garamond" w:eastAsia="SimSun" w:hAnsi="Garamond" w:cs="Calibri"/>
          <w:b/>
          <w:bCs/>
          <w:kern w:val="0"/>
          <w:sz w:val="24"/>
          <w:szCs w:val="24"/>
          <w14:ligatures w14:val="none"/>
        </w:rPr>
        <w:lastRenderedPageBreak/>
        <w:t>6.2.1. Rashodi poslovanja</w:t>
      </w:r>
    </w:p>
    <w:p w14:paraId="107D4B63" w14:textId="77777777" w:rsidR="001006EC" w:rsidRPr="001006EC" w:rsidRDefault="001006EC" w:rsidP="001006EC">
      <w:pPr>
        <w:spacing w:after="0" w:line="240" w:lineRule="auto"/>
        <w:jc w:val="both"/>
        <w:rPr>
          <w:rFonts w:ascii="Garamond" w:eastAsia="SimSun" w:hAnsi="Garamond" w:cs="Calibri"/>
          <w:b/>
          <w:bCs/>
          <w:kern w:val="0"/>
          <w:sz w:val="24"/>
          <w:szCs w:val="24"/>
          <w14:ligatures w14:val="none"/>
        </w:rPr>
      </w:pPr>
    </w:p>
    <w:tbl>
      <w:tblPr>
        <w:tblW w:w="10201" w:type="dxa"/>
        <w:tblInd w:w="113" w:type="dxa"/>
        <w:tblLook w:val="0000" w:firstRow="0" w:lastRow="0" w:firstColumn="0" w:lastColumn="0" w:noHBand="0" w:noVBand="0"/>
      </w:tblPr>
      <w:tblGrid>
        <w:gridCol w:w="1793"/>
        <w:gridCol w:w="1443"/>
        <w:gridCol w:w="1440"/>
        <w:gridCol w:w="1480"/>
        <w:gridCol w:w="1352"/>
        <w:gridCol w:w="1134"/>
        <w:gridCol w:w="1559"/>
      </w:tblGrid>
      <w:tr w:rsidR="001006EC" w:rsidRPr="001006EC" w14:paraId="138F87CF" w14:textId="77777777" w:rsidTr="00470B61">
        <w:trPr>
          <w:trHeight w:val="675"/>
        </w:trPr>
        <w:tc>
          <w:tcPr>
            <w:tcW w:w="1793" w:type="dxa"/>
            <w:tcBorders>
              <w:top w:val="single" w:sz="4" w:space="0" w:color="auto"/>
              <w:left w:val="single" w:sz="4" w:space="0" w:color="auto"/>
              <w:bottom w:val="single" w:sz="4" w:space="0" w:color="auto"/>
              <w:right w:val="single" w:sz="4" w:space="0" w:color="auto"/>
            </w:tcBorders>
            <w:vAlign w:val="bottom"/>
          </w:tcPr>
          <w:p w14:paraId="31C1CACD"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RASHODI POSLOVANJA</w:t>
            </w:r>
          </w:p>
        </w:tc>
        <w:tc>
          <w:tcPr>
            <w:tcW w:w="1443" w:type="dxa"/>
            <w:tcBorders>
              <w:top w:val="single" w:sz="4" w:space="0" w:color="auto"/>
              <w:left w:val="nil"/>
              <w:bottom w:val="single" w:sz="4" w:space="0" w:color="auto"/>
              <w:right w:val="single" w:sz="4" w:space="0" w:color="auto"/>
            </w:tcBorders>
            <w:vAlign w:val="center"/>
          </w:tcPr>
          <w:p w14:paraId="728DF4A5"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440" w:type="dxa"/>
            <w:tcBorders>
              <w:top w:val="single" w:sz="4" w:space="0" w:color="auto"/>
              <w:left w:val="nil"/>
              <w:bottom w:val="single" w:sz="4" w:space="0" w:color="auto"/>
              <w:right w:val="single" w:sz="4" w:space="0" w:color="auto"/>
            </w:tcBorders>
            <w:vAlign w:val="center"/>
          </w:tcPr>
          <w:p w14:paraId="4AEF6227"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480" w:type="dxa"/>
            <w:tcBorders>
              <w:top w:val="single" w:sz="4" w:space="0" w:color="auto"/>
              <w:left w:val="nil"/>
              <w:bottom w:val="single" w:sz="4" w:space="0" w:color="auto"/>
              <w:right w:val="single" w:sz="4" w:space="0" w:color="auto"/>
            </w:tcBorders>
            <w:vAlign w:val="center"/>
          </w:tcPr>
          <w:p w14:paraId="5C954C4E"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1352" w:type="dxa"/>
            <w:tcBorders>
              <w:top w:val="single" w:sz="4" w:space="0" w:color="auto"/>
              <w:left w:val="nil"/>
              <w:bottom w:val="single" w:sz="4" w:space="0" w:color="auto"/>
              <w:right w:val="single" w:sz="4" w:space="0" w:color="auto"/>
            </w:tcBorders>
            <w:vAlign w:val="center"/>
          </w:tcPr>
          <w:p w14:paraId="669D39E1"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134" w:type="dxa"/>
            <w:tcBorders>
              <w:top w:val="single" w:sz="4" w:space="0" w:color="auto"/>
              <w:left w:val="nil"/>
              <w:bottom w:val="single" w:sz="4" w:space="0" w:color="auto"/>
              <w:right w:val="single" w:sz="4" w:space="0" w:color="auto"/>
            </w:tcBorders>
            <w:vAlign w:val="center"/>
          </w:tcPr>
          <w:p w14:paraId="38C25C02"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1559" w:type="dxa"/>
            <w:tcBorders>
              <w:top w:val="single" w:sz="4" w:space="0" w:color="auto"/>
              <w:left w:val="nil"/>
              <w:bottom w:val="single" w:sz="4" w:space="0" w:color="auto"/>
              <w:right w:val="single" w:sz="4" w:space="0" w:color="auto"/>
            </w:tcBorders>
            <w:vAlign w:val="center"/>
          </w:tcPr>
          <w:p w14:paraId="1350887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0C8E294D"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0459D67C"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RASHODI ZA ZAPOSLENE</w:t>
            </w:r>
          </w:p>
        </w:tc>
        <w:tc>
          <w:tcPr>
            <w:tcW w:w="1443" w:type="dxa"/>
            <w:tcBorders>
              <w:top w:val="nil"/>
              <w:left w:val="nil"/>
              <w:bottom w:val="single" w:sz="4" w:space="0" w:color="auto"/>
              <w:right w:val="single" w:sz="4" w:space="0" w:color="auto"/>
            </w:tcBorders>
            <w:noWrap/>
            <w:vAlign w:val="bottom"/>
          </w:tcPr>
          <w:p w14:paraId="0586151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304.229.48</w:t>
            </w:r>
          </w:p>
        </w:tc>
        <w:tc>
          <w:tcPr>
            <w:tcW w:w="1440" w:type="dxa"/>
            <w:tcBorders>
              <w:top w:val="nil"/>
              <w:left w:val="nil"/>
              <w:bottom w:val="single" w:sz="4" w:space="0" w:color="auto"/>
              <w:right w:val="single" w:sz="4" w:space="0" w:color="auto"/>
            </w:tcBorders>
            <w:noWrap/>
            <w:vAlign w:val="bottom"/>
          </w:tcPr>
          <w:p w14:paraId="03E2BB4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289.461,00</w:t>
            </w:r>
          </w:p>
        </w:tc>
        <w:tc>
          <w:tcPr>
            <w:tcW w:w="1480" w:type="dxa"/>
            <w:tcBorders>
              <w:top w:val="nil"/>
              <w:left w:val="nil"/>
              <w:bottom w:val="single" w:sz="4" w:space="0" w:color="auto"/>
              <w:right w:val="single" w:sz="4" w:space="0" w:color="auto"/>
            </w:tcBorders>
            <w:noWrap/>
            <w:vAlign w:val="bottom"/>
          </w:tcPr>
          <w:p w14:paraId="2C36D8E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335.927,70</w:t>
            </w:r>
          </w:p>
        </w:tc>
        <w:tc>
          <w:tcPr>
            <w:tcW w:w="1352" w:type="dxa"/>
            <w:tcBorders>
              <w:top w:val="nil"/>
              <w:left w:val="nil"/>
              <w:bottom w:val="single" w:sz="4" w:space="0" w:color="auto"/>
              <w:right w:val="single" w:sz="4" w:space="0" w:color="auto"/>
            </w:tcBorders>
            <w:noWrap/>
            <w:vAlign w:val="bottom"/>
          </w:tcPr>
          <w:p w14:paraId="4F2AD38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15,19</w:t>
            </w:r>
          </w:p>
        </w:tc>
        <w:tc>
          <w:tcPr>
            <w:tcW w:w="1134" w:type="dxa"/>
            <w:tcBorders>
              <w:top w:val="nil"/>
              <w:left w:val="nil"/>
              <w:bottom w:val="single" w:sz="4" w:space="0" w:color="auto"/>
              <w:right w:val="single" w:sz="4" w:space="0" w:color="auto"/>
            </w:tcBorders>
            <w:noWrap/>
            <w:vAlign w:val="bottom"/>
          </w:tcPr>
          <w:p w14:paraId="3902C1A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116,05</w:t>
            </w:r>
          </w:p>
        </w:tc>
        <w:tc>
          <w:tcPr>
            <w:tcW w:w="1559" w:type="dxa"/>
            <w:tcBorders>
              <w:top w:val="nil"/>
              <w:left w:val="nil"/>
              <w:bottom w:val="single" w:sz="4" w:space="0" w:color="auto"/>
              <w:right w:val="single" w:sz="4" w:space="0" w:color="auto"/>
            </w:tcBorders>
            <w:noWrap/>
            <w:vAlign w:val="bottom"/>
          </w:tcPr>
          <w:p w14:paraId="39CD1AE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110,42</w:t>
            </w:r>
          </w:p>
        </w:tc>
      </w:tr>
      <w:tr w:rsidR="001006EC" w:rsidRPr="001006EC" w14:paraId="06B1ABFF"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44D31B7B"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MATERIJALNI RASHODI</w:t>
            </w:r>
          </w:p>
        </w:tc>
        <w:tc>
          <w:tcPr>
            <w:tcW w:w="1443" w:type="dxa"/>
            <w:tcBorders>
              <w:top w:val="nil"/>
              <w:left w:val="nil"/>
              <w:bottom w:val="single" w:sz="4" w:space="0" w:color="auto"/>
              <w:right w:val="single" w:sz="4" w:space="0" w:color="auto"/>
            </w:tcBorders>
            <w:noWrap/>
            <w:vAlign w:val="bottom"/>
          </w:tcPr>
          <w:p w14:paraId="71D2137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814.055,80</w:t>
            </w:r>
          </w:p>
        </w:tc>
        <w:tc>
          <w:tcPr>
            <w:tcW w:w="1440" w:type="dxa"/>
            <w:tcBorders>
              <w:top w:val="nil"/>
              <w:left w:val="nil"/>
              <w:bottom w:val="single" w:sz="4" w:space="0" w:color="auto"/>
              <w:right w:val="single" w:sz="4" w:space="0" w:color="auto"/>
            </w:tcBorders>
            <w:noWrap/>
            <w:vAlign w:val="bottom"/>
          </w:tcPr>
          <w:p w14:paraId="2342085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1.217.860,72</w:t>
            </w:r>
          </w:p>
        </w:tc>
        <w:tc>
          <w:tcPr>
            <w:tcW w:w="1480" w:type="dxa"/>
            <w:tcBorders>
              <w:top w:val="nil"/>
              <w:left w:val="nil"/>
              <w:bottom w:val="single" w:sz="4" w:space="0" w:color="auto"/>
              <w:right w:val="single" w:sz="4" w:space="0" w:color="auto"/>
            </w:tcBorders>
            <w:noWrap/>
            <w:vAlign w:val="bottom"/>
          </w:tcPr>
          <w:p w14:paraId="37469CF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929.501,62</w:t>
            </w:r>
          </w:p>
        </w:tc>
        <w:tc>
          <w:tcPr>
            <w:tcW w:w="1352" w:type="dxa"/>
            <w:tcBorders>
              <w:top w:val="nil"/>
              <w:left w:val="nil"/>
              <w:bottom w:val="single" w:sz="4" w:space="0" w:color="auto"/>
              <w:right w:val="single" w:sz="4" w:space="0" w:color="auto"/>
            </w:tcBorders>
            <w:noWrap/>
            <w:vAlign w:val="bottom"/>
          </w:tcPr>
          <w:p w14:paraId="2B01764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42,03</w:t>
            </w:r>
          </w:p>
        </w:tc>
        <w:tc>
          <w:tcPr>
            <w:tcW w:w="1134" w:type="dxa"/>
            <w:tcBorders>
              <w:top w:val="nil"/>
              <w:left w:val="nil"/>
              <w:bottom w:val="single" w:sz="4" w:space="0" w:color="auto"/>
              <w:right w:val="single" w:sz="4" w:space="0" w:color="auto"/>
            </w:tcBorders>
            <w:noWrap/>
            <w:vAlign w:val="bottom"/>
          </w:tcPr>
          <w:p w14:paraId="7222FF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76,32</w:t>
            </w:r>
          </w:p>
        </w:tc>
        <w:tc>
          <w:tcPr>
            <w:tcW w:w="1559" w:type="dxa"/>
            <w:tcBorders>
              <w:top w:val="nil"/>
              <w:left w:val="nil"/>
              <w:bottom w:val="single" w:sz="4" w:space="0" w:color="auto"/>
              <w:right w:val="single" w:sz="4" w:space="0" w:color="auto"/>
            </w:tcBorders>
            <w:noWrap/>
            <w:vAlign w:val="bottom"/>
          </w:tcPr>
          <w:p w14:paraId="43A4071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114,18</w:t>
            </w:r>
          </w:p>
        </w:tc>
      </w:tr>
      <w:tr w:rsidR="001006EC" w:rsidRPr="001006EC" w14:paraId="6F5E56CB"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691FFB8C"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FINANCIJSKI RASHODI</w:t>
            </w:r>
          </w:p>
        </w:tc>
        <w:tc>
          <w:tcPr>
            <w:tcW w:w="1443" w:type="dxa"/>
            <w:tcBorders>
              <w:top w:val="nil"/>
              <w:left w:val="nil"/>
              <w:bottom w:val="single" w:sz="4" w:space="0" w:color="auto"/>
              <w:right w:val="single" w:sz="4" w:space="0" w:color="auto"/>
            </w:tcBorders>
            <w:noWrap/>
            <w:vAlign w:val="bottom"/>
          </w:tcPr>
          <w:p w14:paraId="0B02269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57.146,66</w:t>
            </w:r>
          </w:p>
        </w:tc>
        <w:tc>
          <w:tcPr>
            <w:tcW w:w="1440" w:type="dxa"/>
            <w:tcBorders>
              <w:top w:val="nil"/>
              <w:left w:val="nil"/>
              <w:bottom w:val="single" w:sz="4" w:space="0" w:color="auto"/>
              <w:right w:val="single" w:sz="4" w:space="0" w:color="auto"/>
            </w:tcBorders>
            <w:noWrap/>
            <w:vAlign w:val="bottom"/>
          </w:tcPr>
          <w:p w14:paraId="6C903F6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32.782,00</w:t>
            </w:r>
          </w:p>
        </w:tc>
        <w:tc>
          <w:tcPr>
            <w:tcW w:w="1480" w:type="dxa"/>
            <w:tcBorders>
              <w:top w:val="nil"/>
              <w:left w:val="nil"/>
              <w:bottom w:val="single" w:sz="4" w:space="0" w:color="auto"/>
              <w:right w:val="single" w:sz="4" w:space="0" w:color="auto"/>
            </w:tcBorders>
            <w:noWrap/>
            <w:vAlign w:val="bottom"/>
          </w:tcPr>
          <w:p w14:paraId="74DE5C7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32.024,00</w:t>
            </w:r>
          </w:p>
        </w:tc>
        <w:tc>
          <w:tcPr>
            <w:tcW w:w="1352" w:type="dxa"/>
            <w:tcBorders>
              <w:top w:val="nil"/>
              <w:left w:val="nil"/>
              <w:bottom w:val="single" w:sz="4" w:space="0" w:color="auto"/>
              <w:right w:val="single" w:sz="4" w:space="0" w:color="auto"/>
            </w:tcBorders>
            <w:noWrap/>
            <w:vAlign w:val="bottom"/>
          </w:tcPr>
          <w:p w14:paraId="118E24A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1,45</w:t>
            </w:r>
          </w:p>
        </w:tc>
        <w:tc>
          <w:tcPr>
            <w:tcW w:w="1134" w:type="dxa"/>
            <w:tcBorders>
              <w:top w:val="nil"/>
              <w:left w:val="nil"/>
              <w:bottom w:val="single" w:sz="4" w:space="0" w:color="auto"/>
              <w:right w:val="single" w:sz="4" w:space="0" w:color="auto"/>
            </w:tcBorders>
            <w:noWrap/>
            <w:vAlign w:val="bottom"/>
          </w:tcPr>
          <w:p w14:paraId="152142B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97,69</w:t>
            </w:r>
          </w:p>
        </w:tc>
        <w:tc>
          <w:tcPr>
            <w:tcW w:w="1559" w:type="dxa"/>
            <w:tcBorders>
              <w:top w:val="nil"/>
              <w:left w:val="nil"/>
              <w:bottom w:val="single" w:sz="4" w:space="0" w:color="auto"/>
              <w:right w:val="single" w:sz="4" w:space="0" w:color="auto"/>
            </w:tcBorders>
            <w:noWrap/>
            <w:vAlign w:val="bottom"/>
          </w:tcPr>
          <w:p w14:paraId="3809E9E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56,04</w:t>
            </w:r>
          </w:p>
        </w:tc>
      </w:tr>
      <w:tr w:rsidR="001006EC" w:rsidRPr="001006EC" w14:paraId="47D8D470"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1134A5D5"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SUBVENCIJE</w:t>
            </w:r>
          </w:p>
        </w:tc>
        <w:tc>
          <w:tcPr>
            <w:tcW w:w="1443" w:type="dxa"/>
            <w:tcBorders>
              <w:top w:val="nil"/>
              <w:left w:val="nil"/>
              <w:bottom w:val="single" w:sz="4" w:space="0" w:color="auto"/>
              <w:right w:val="single" w:sz="4" w:space="0" w:color="auto"/>
            </w:tcBorders>
            <w:noWrap/>
            <w:vAlign w:val="bottom"/>
          </w:tcPr>
          <w:p w14:paraId="2BCA881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343,95</w:t>
            </w:r>
          </w:p>
        </w:tc>
        <w:tc>
          <w:tcPr>
            <w:tcW w:w="1440" w:type="dxa"/>
            <w:tcBorders>
              <w:top w:val="nil"/>
              <w:left w:val="nil"/>
              <w:bottom w:val="single" w:sz="4" w:space="0" w:color="auto"/>
              <w:right w:val="single" w:sz="4" w:space="0" w:color="auto"/>
            </w:tcBorders>
            <w:noWrap/>
            <w:vAlign w:val="bottom"/>
          </w:tcPr>
          <w:p w14:paraId="13D2A3A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5.660,00</w:t>
            </w:r>
          </w:p>
        </w:tc>
        <w:tc>
          <w:tcPr>
            <w:tcW w:w="1480" w:type="dxa"/>
            <w:tcBorders>
              <w:top w:val="nil"/>
              <w:left w:val="nil"/>
              <w:bottom w:val="single" w:sz="4" w:space="0" w:color="auto"/>
              <w:right w:val="single" w:sz="4" w:space="0" w:color="auto"/>
            </w:tcBorders>
            <w:noWrap/>
            <w:vAlign w:val="bottom"/>
          </w:tcPr>
          <w:p w14:paraId="12DE2A3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1.016,89</w:t>
            </w:r>
          </w:p>
        </w:tc>
        <w:tc>
          <w:tcPr>
            <w:tcW w:w="1352" w:type="dxa"/>
            <w:tcBorders>
              <w:top w:val="nil"/>
              <w:left w:val="nil"/>
              <w:bottom w:val="single" w:sz="4" w:space="0" w:color="auto"/>
              <w:right w:val="single" w:sz="4" w:space="0" w:color="auto"/>
            </w:tcBorders>
            <w:noWrap/>
            <w:vAlign w:val="bottom"/>
          </w:tcPr>
          <w:p w14:paraId="70058DC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0,05</w:t>
            </w:r>
          </w:p>
        </w:tc>
        <w:tc>
          <w:tcPr>
            <w:tcW w:w="1134" w:type="dxa"/>
            <w:tcBorders>
              <w:top w:val="nil"/>
              <w:left w:val="nil"/>
              <w:bottom w:val="single" w:sz="4" w:space="0" w:color="auto"/>
              <w:right w:val="single" w:sz="4" w:space="0" w:color="auto"/>
            </w:tcBorders>
            <w:noWrap/>
            <w:vAlign w:val="bottom"/>
          </w:tcPr>
          <w:p w14:paraId="201D5F1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17,97</w:t>
            </w:r>
          </w:p>
        </w:tc>
        <w:tc>
          <w:tcPr>
            <w:tcW w:w="1559" w:type="dxa"/>
            <w:tcBorders>
              <w:top w:val="nil"/>
              <w:left w:val="nil"/>
              <w:bottom w:val="single" w:sz="4" w:space="0" w:color="auto"/>
              <w:right w:val="single" w:sz="4" w:space="0" w:color="auto"/>
            </w:tcBorders>
            <w:noWrap/>
            <w:vAlign w:val="bottom"/>
          </w:tcPr>
          <w:p w14:paraId="21D6C88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295,65</w:t>
            </w:r>
          </w:p>
        </w:tc>
      </w:tr>
      <w:tr w:rsidR="001006EC" w:rsidRPr="001006EC" w14:paraId="2CD8C826"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645AB942"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POMOĆI</w:t>
            </w:r>
          </w:p>
        </w:tc>
        <w:tc>
          <w:tcPr>
            <w:tcW w:w="1443" w:type="dxa"/>
            <w:tcBorders>
              <w:top w:val="nil"/>
              <w:left w:val="nil"/>
              <w:bottom w:val="single" w:sz="4" w:space="0" w:color="auto"/>
              <w:right w:val="single" w:sz="4" w:space="0" w:color="auto"/>
            </w:tcBorders>
            <w:noWrap/>
            <w:vAlign w:val="bottom"/>
          </w:tcPr>
          <w:p w14:paraId="0781FA6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350.525,64</w:t>
            </w:r>
          </w:p>
        </w:tc>
        <w:tc>
          <w:tcPr>
            <w:tcW w:w="1440" w:type="dxa"/>
            <w:tcBorders>
              <w:top w:val="nil"/>
              <w:left w:val="nil"/>
              <w:bottom w:val="single" w:sz="4" w:space="0" w:color="auto"/>
              <w:right w:val="single" w:sz="4" w:space="0" w:color="auto"/>
            </w:tcBorders>
            <w:noWrap/>
            <w:vAlign w:val="bottom"/>
          </w:tcPr>
          <w:p w14:paraId="206F608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489.304,00</w:t>
            </w:r>
          </w:p>
        </w:tc>
        <w:tc>
          <w:tcPr>
            <w:tcW w:w="1480" w:type="dxa"/>
            <w:tcBorders>
              <w:top w:val="nil"/>
              <w:left w:val="nil"/>
              <w:bottom w:val="single" w:sz="4" w:space="0" w:color="auto"/>
              <w:right w:val="single" w:sz="4" w:space="0" w:color="auto"/>
            </w:tcBorders>
            <w:noWrap/>
            <w:vAlign w:val="bottom"/>
          </w:tcPr>
          <w:p w14:paraId="6BD746E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459.867,57</w:t>
            </w:r>
          </w:p>
        </w:tc>
        <w:tc>
          <w:tcPr>
            <w:tcW w:w="1352" w:type="dxa"/>
            <w:tcBorders>
              <w:top w:val="nil"/>
              <w:left w:val="nil"/>
              <w:bottom w:val="single" w:sz="4" w:space="0" w:color="auto"/>
              <w:right w:val="single" w:sz="4" w:space="0" w:color="auto"/>
            </w:tcBorders>
            <w:noWrap/>
            <w:vAlign w:val="bottom"/>
          </w:tcPr>
          <w:p w14:paraId="3CC8E62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20,79</w:t>
            </w:r>
          </w:p>
        </w:tc>
        <w:tc>
          <w:tcPr>
            <w:tcW w:w="1134" w:type="dxa"/>
            <w:tcBorders>
              <w:top w:val="nil"/>
              <w:left w:val="nil"/>
              <w:bottom w:val="single" w:sz="4" w:space="0" w:color="auto"/>
              <w:right w:val="single" w:sz="4" w:space="0" w:color="auto"/>
            </w:tcBorders>
            <w:noWrap/>
            <w:vAlign w:val="bottom"/>
          </w:tcPr>
          <w:p w14:paraId="02329AA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93,98</w:t>
            </w:r>
          </w:p>
        </w:tc>
        <w:tc>
          <w:tcPr>
            <w:tcW w:w="1559" w:type="dxa"/>
            <w:tcBorders>
              <w:top w:val="nil"/>
              <w:left w:val="nil"/>
              <w:bottom w:val="single" w:sz="4" w:space="0" w:color="auto"/>
              <w:right w:val="single" w:sz="4" w:space="0" w:color="auto"/>
            </w:tcBorders>
            <w:noWrap/>
            <w:vAlign w:val="bottom"/>
          </w:tcPr>
          <w:p w14:paraId="6A6481E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131,19</w:t>
            </w:r>
          </w:p>
        </w:tc>
      </w:tr>
      <w:tr w:rsidR="001006EC" w:rsidRPr="001006EC" w14:paraId="31B0827B" w14:textId="77777777" w:rsidTr="00470B61">
        <w:trPr>
          <w:trHeight w:val="465"/>
        </w:trPr>
        <w:tc>
          <w:tcPr>
            <w:tcW w:w="1793" w:type="dxa"/>
            <w:tcBorders>
              <w:top w:val="nil"/>
              <w:left w:val="single" w:sz="4" w:space="0" w:color="auto"/>
              <w:bottom w:val="single" w:sz="4" w:space="0" w:color="auto"/>
              <w:right w:val="single" w:sz="4" w:space="0" w:color="auto"/>
            </w:tcBorders>
            <w:vAlign w:val="bottom"/>
          </w:tcPr>
          <w:p w14:paraId="138337FE"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NAKNADE GRAĐANIMA I KUĆANSTVIMA</w:t>
            </w:r>
          </w:p>
        </w:tc>
        <w:tc>
          <w:tcPr>
            <w:tcW w:w="1443" w:type="dxa"/>
            <w:tcBorders>
              <w:top w:val="nil"/>
              <w:left w:val="nil"/>
              <w:bottom w:val="single" w:sz="4" w:space="0" w:color="auto"/>
              <w:right w:val="single" w:sz="4" w:space="0" w:color="auto"/>
            </w:tcBorders>
            <w:noWrap/>
            <w:vAlign w:val="bottom"/>
          </w:tcPr>
          <w:p w14:paraId="2C07CB1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200.448,98</w:t>
            </w:r>
          </w:p>
        </w:tc>
        <w:tc>
          <w:tcPr>
            <w:tcW w:w="1440" w:type="dxa"/>
            <w:tcBorders>
              <w:top w:val="nil"/>
              <w:left w:val="nil"/>
              <w:bottom w:val="single" w:sz="4" w:space="0" w:color="auto"/>
              <w:right w:val="single" w:sz="4" w:space="0" w:color="auto"/>
            </w:tcBorders>
            <w:noWrap/>
            <w:vAlign w:val="bottom"/>
          </w:tcPr>
          <w:p w14:paraId="4207E81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259.448,00</w:t>
            </w:r>
          </w:p>
        </w:tc>
        <w:tc>
          <w:tcPr>
            <w:tcW w:w="1480" w:type="dxa"/>
            <w:tcBorders>
              <w:top w:val="nil"/>
              <w:left w:val="nil"/>
              <w:bottom w:val="single" w:sz="4" w:space="0" w:color="auto"/>
              <w:right w:val="single" w:sz="4" w:space="0" w:color="auto"/>
            </w:tcBorders>
            <w:noWrap/>
            <w:vAlign w:val="bottom"/>
          </w:tcPr>
          <w:p w14:paraId="445F519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227.509,43</w:t>
            </w:r>
          </w:p>
        </w:tc>
        <w:tc>
          <w:tcPr>
            <w:tcW w:w="1352" w:type="dxa"/>
            <w:tcBorders>
              <w:top w:val="nil"/>
              <w:left w:val="nil"/>
              <w:bottom w:val="single" w:sz="4" w:space="0" w:color="auto"/>
              <w:right w:val="single" w:sz="4" w:space="0" w:color="auto"/>
            </w:tcBorders>
            <w:noWrap/>
            <w:vAlign w:val="bottom"/>
          </w:tcPr>
          <w:p w14:paraId="17C9A6C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10,29</w:t>
            </w:r>
          </w:p>
        </w:tc>
        <w:tc>
          <w:tcPr>
            <w:tcW w:w="1134" w:type="dxa"/>
            <w:tcBorders>
              <w:top w:val="nil"/>
              <w:left w:val="nil"/>
              <w:bottom w:val="single" w:sz="4" w:space="0" w:color="auto"/>
              <w:right w:val="single" w:sz="4" w:space="0" w:color="auto"/>
            </w:tcBorders>
            <w:noWrap/>
            <w:vAlign w:val="bottom"/>
          </w:tcPr>
          <w:p w14:paraId="2E11195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87,69</w:t>
            </w:r>
          </w:p>
        </w:tc>
        <w:tc>
          <w:tcPr>
            <w:tcW w:w="1559" w:type="dxa"/>
            <w:tcBorders>
              <w:top w:val="nil"/>
              <w:left w:val="nil"/>
              <w:bottom w:val="single" w:sz="4" w:space="0" w:color="auto"/>
              <w:right w:val="single" w:sz="4" w:space="0" w:color="auto"/>
            </w:tcBorders>
            <w:noWrap/>
            <w:vAlign w:val="bottom"/>
          </w:tcPr>
          <w:p w14:paraId="6105AC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113,50</w:t>
            </w:r>
          </w:p>
        </w:tc>
      </w:tr>
      <w:tr w:rsidR="001006EC" w:rsidRPr="001006EC" w14:paraId="34428890"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5B8A8777"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OSTALI RASHODI</w:t>
            </w:r>
          </w:p>
        </w:tc>
        <w:tc>
          <w:tcPr>
            <w:tcW w:w="1443" w:type="dxa"/>
            <w:tcBorders>
              <w:top w:val="nil"/>
              <w:left w:val="nil"/>
              <w:bottom w:val="single" w:sz="4" w:space="0" w:color="auto"/>
              <w:right w:val="single" w:sz="4" w:space="0" w:color="auto"/>
            </w:tcBorders>
            <w:noWrap/>
            <w:vAlign w:val="bottom"/>
          </w:tcPr>
          <w:p w14:paraId="6C7BD7D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173.856,60</w:t>
            </w:r>
          </w:p>
        </w:tc>
        <w:tc>
          <w:tcPr>
            <w:tcW w:w="1440" w:type="dxa"/>
            <w:tcBorders>
              <w:top w:val="nil"/>
              <w:left w:val="nil"/>
              <w:bottom w:val="single" w:sz="4" w:space="0" w:color="auto"/>
              <w:right w:val="single" w:sz="4" w:space="0" w:color="auto"/>
            </w:tcBorders>
            <w:noWrap/>
            <w:vAlign w:val="bottom"/>
          </w:tcPr>
          <w:p w14:paraId="661342D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408.295,00</w:t>
            </w:r>
          </w:p>
        </w:tc>
        <w:tc>
          <w:tcPr>
            <w:tcW w:w="1480" w:type="dxa"/>
            <w:tcBorders>
              <w:top w:val="nil"/>
              <w:left w:val="nil"/>
              <w:bottom w:val="single" w:sz="4" w:space="0" w:color="auto"/>
              <w:right w:val="single" w:sz="4" w:space="0" w:color="auto"/>
            </w:tcBorders>
            <w:noWrap/>
            <w:vAlign w:val="bottom"/>
          </w:tcPr>
          <w:p w14:paraId="0BF925A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225.907,28</w:t>
            </w:r>
          </w:p>
        </w:tc>
        <w:tc>
          <w:tcPr>
            <w:tcW w:w="1352" w:type="dxa"/>
            <w:tcBorders>
              <w:top w:val="nil"/>
              <w:left w:val="nil"/>
              <w:bottom w:val="single" w:sz="4" w:space="0" w:color="auto"/>
              <w:right w:val="single" w:sz="4" w:space="0" w:color="auto"/>
            </w:tcBorders>
            <w:noWrap/>
            <w:vAlign w:val="bottom"/>
          </w:tcPr>
          <w:p w14:paraId="70272E5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10,21</w:t>
            </w:r>
          </w:p>
        </w:tc>
        <w:tc>
          <w:tcPr>
            <w:tcW w:w="1134" w:type="dxa"/>
            <w:tcBorders>
              <w:top w:val="nil"/>
              <w:left w:val="nil"/>
              <w:bottom w:val="single" w:sz="4" w:space="0" w:color="auto"/>
              <w:right w:val="single" w:sz="4" w:space="0" w:color="auto"/>
            </w:tcBorders>
            <w:noWrap/>
            <w:vAlign w:val="bottom"/>
          </w:tcPr>
          <w:p w14:paraId="2A28DCC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55,33</w:t>
            </w:r>
          </w:p>
        </w:tc>
        <w:tc>
          <w:tcPr>
            <w:tcW w:w="1559" w:type="dxa"/>
            <w:tcBorders>
              <w:top w:val="nil"/>
              <w:left w:val="nil"/>
              <w:bottom w:val="single" w:sz="4" w:space="0" w:color="auto"/>
              <w:right w:val="single" w:sz="4" w:space="0" w:color="auto"/>
            </w:tcBorders>
            <w:noWrap/>
            <w:vAlign w:val="bottom"/>
          </w:tcPr>
          <w:p w14:paraId="7CAA81C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129,94</w:t>
            </w:r>
          </w:p>
        </w:tc>
      </w:tr>
      <w:tr w:rsidR="001006EC" w:rsidRPr="001006EC" w14:paraId="5FA54D6B" w14:textId="77777777" w:rsidTr="00470B61">
        <w:trPr>
          <w:trHeight w:val="300"/>
        </w:trPr>
        <w:tc>
          <w:tcPr>
            <w:tcW w:w="1793" w:type="dxa"/>
            <w:tcBorders>
              <w:top w:val="nil"/>
              <w:left w:val="single" w:sz="4" w:space="0" w:color="auto"/>
              <w:bottom w:val="single" w:sz="4" w:space="0" w:color="auto"/>
              <w:right w:val="single" w:sz="4" w:space="0" w:color="auto"/>
            </w:tcBorders>
            <w:vAlign w:val="bottom"/>
          </w:tcPr>
          <w:p w14:paraId="777DD62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43" w:type="dxa"/>
            <w:tcBorders>
              <w:top w:val="nil"/>
              <w:left w:val="nil"/>
              <w:bottom w:val="single" w:sz="4" w:space="0" w:color="auto"/>
              <w:right w:val="single" w:sz="4" w:space="0" w:color="auto"/>
            </w:tcBorders>
            <w:noWrap/>
            <w:vAlign w:val="bottom"/>
          </w:tcPr>
          <w:p w14:paraId="318D67D7"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1.900.607,11</w:t>
            </w:r>
          </w:p>
        </w:tc>
        <w:tc>
          <w:tcPr>
            <w:tcW w:w="1440" w:type="dxa"/>
            <w:tcBorders>
              <w:top w:val="nil"/>
              <w:left w:val="nil"/>
              <w:bottom w:val="single" w:sz="4" w:space="0" w:color="auto"/>
              <w:right w:val="single" w:sz="4" w:space="0" w:color="auto"/>
            </w:tcBorders>
            <w:noWrap/>
            <w:vAlign w:val="bottom"/>
          </w:tcPr>
          <w:p w14:paraId="18D57CA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2.702.810,72</w:t>
            </w:r>
          </w:p>
        </w:tc>
        <w:tc>
          <w:tcPr>
            <w:tcW w:w="1480" w:type="dxa"/>
            <w:tcBorders>
              <w:top w:val="nil"/>
              <w:left w:val="nil"/>
              <w:bottom w:val="single" w:sz="4" w:space="0" w:color="auto"/>
              <w:right w:val="single" w:sz="4" w:space="0" w:color="auto"/>
            </w:tcBorders>
            <w:noWrap/>
            <w:vAlign w:val="bottom"/>
          </w:tcPr>
          <w:p w14:paraId="511BA21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2.211.754,49</w:t>
            </w:r>
          </w:p>
        </w:tc>
        <w:tc>
          <w:tcPr>
            <w:tcW w:w="1352" w:type="dxa"/>
            <w:tcBorders>
              <w:top w:val="nil"/>
              <w:left w:val="nil"/>
              <w:bottom w:val="single" w:sz="4" w:space="0" w:color="auto"/>
              <w:right w:val="single" w:sz="4" w:space="0" w:color="auto"/>
            </w:tcBorders>
            <w:noWrap/>
            <w:vAlign w:val="bottom"/>
          </w:tcPr>
          <w:p w14:paraId="2C26A952"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134" w:type="dxa"/>
            <w:tcBorders>
              <w:top w:val="nil"/>
              <w:left w:val="nil"/>
              <w:bottom w:val="single" w:sz="4" w:space="0" w:color="auto"/>
              <w:right w:val="single" w:sz="4" w:space="0" w:color="auto"/>
            </w:tcBorders>
            <w:noWrap/>
            <w:vAlign w:val="bottom"/>
          </w:tcPr>
          <w:p w14:paraId="623A7B8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81,83</w:t>
            </w:r>
          </w:p>
        </w:tc>
        <w:tc>
          <w:tcPr>
            <w:tcW w:w="1559" w:type="dxa"/>
            <w:tcBorders>
              <w:top w:val="nil"/>
              <w:left w:val="nil"/>
              <w:bottom w:val="single" w:sz="4" w:space="0" w:color="auto"/>
              <w:right w:val="single" w:sz="4" w:space="0" w:color="auto"/>
            </w:tcBorders>
            <w:noWrap/>
            <w:vAlign w:val="bottom"/>
          </w:tcPr>
          <w:p w14:paraId="78A150C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116,4</w:t>
            </w:r>
          </w:p>
        </w:tc>
      </w:tr>
    </w:tbl>
    <w:p w14:paraId="6397DB69"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53C9274E" w14:textId="77777777" w:rsidR="001006EC" w:rsidRPr="001006EC" w:rsidRDefault="001006EC" w:rsidP="001006EC">
      <w:pPr>
        <w:spacing w:after="0" w:line="240" w:lineRule="auto"/>
        <w:ind w:right="376"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Rashodi poslovanja ostvareni su u iznosu od 311.147,38 € ili 16,37% više u odnosu na prethodnu godinu.</w:t>
      </w:r>
    </w:p>
    <w:p w14:paraId="66F5C535"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7D9B7557"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r w:rsidRPr="001006EC">
        <w:rPr>
          <w:rFonts w:ascii="Garamond" w:eastAsia="SimSun" w:hAnsi="Garamond" w:cs="Calibri"/>
          <w:noProof/>
          <w:kern w:val="0"/>
          <w:sz w:val="24"/>
          <w:szCs w:val="24"/>
          <w:lang w:val="hr-HR"/>
          <w14:ligatures w14:val="none"/>
        </w:rPr>
        <w:drawing>
          <wp:inline distT="0" distB="0" distL="0" distR="0" wp14:anchorId="36BC9D7A" wp14:editId="7CF21A26">
            <wp:extent cx="4581525" cy="2752725"/>
            <wp:effectExtent l="0" t="0" r="9525" b="9525"/>
            <wp:docPr id="57682873" name="Picture 2"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FF18ACF"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0066F8F3"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09693C47" w14:textId="77777777" w:rsidR="001006EC" w:rsidRPr="001006EC" w:rsidRDefault="001006EC" w:rsidP="001006EC">
      <w:pPr>
        <w:spacing w:after="0" w:line="240" w:lineRule="auto"/>
        <w:jc w:val="center"/>
        <w:rPr>
          <w:rFonts w:ascii="Garamond" w:eastAsia="SimSun" w:hAnsi="Garamond" w:cs="Calibri"/>
          <w:kern w:val="0"/>
          <w:sz w:val="24"/>
          <w:szCs w:val="24"/>
          <w:lang w:val="hr-HR"/>
          <w14:ligatures w14:val="none"/>
        </w:rPr>
      </w:pPr>
    </w:p>
    <w:p w14:paraId="253A138A" w14:textId="77777777" w:rsidR="001006EC" w:rsidRPr="001006EC" w:rsidRDefault="001006EC" w:rsidP="001006EC">
      <w:pPr>
        <w:suppressAutoHyphens/>
        <w:spacing w:after="0" w:line="240" w:lineRule="auto"/>
        <w:ind w:right="517" w:firstLine="708"/>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Rashodi za zaposlene veći su za 10,42% u odnosu na prethodnu godinu s obzirom na zapošljavanje dodatna dva vježbenika na poslovima referenta za komunalno gospodarstvo i vježbenika – viši referent – prometni i komunalni redar.</w:t>
      </w:r>
    </w:p>
    <w:p w14:paraId="400C4946" w14:textId="77777777" w:rsidR="001006EC" w:rsidRPr="001006EC" w:rsidRDefault="001006EC" w:rsidP="001006EC">
      <w:pPr>
        <w:suppressAutoHyphens/>
        <w:spacing w:after="0" w:line="240" w:lineRule="auto"/>
        <w:ind w:right="517"/>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Materijalni rashodi veći su za 14,18% u odnosu na prethodnu godinu, a odnose se na isplaćene naknade za prijevoz na posao i s posla, troškove stručnog savjetovanja službenika, poštarinu, usluge tekućeg i investicijskog održavanja, elektronske medije, DDD mjere, stambenu pričuvu, odvjetničke usluge, geodetsko-katastarske, računalne i ostale intelektualne usluge, naknade članovima povjerenstva za održane izbore, troškove reprezentacije, javnobilježničke pristojbe te troškove sudskih postupaka.</w:t>
      </w:r>
    </w:p>
    <w:p w14:paraId="3263DD35" w14:textId="77777777" w:rsidR="001006EC" w:rsidRPr="001006EC" w:rsidRDefault="001006EC" w:rsidP="001006EC">
      <w:pPr>
        <w:suppressAutoHyphens/>
        <w:spacing w:after="0" w:line="240" w:lineRule="auto"/>
        <w:ind w:right="517"/>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lastRenderedPageBreak/>
        <w:t xml:space="preserve">Financijski rashodi manji su za 43,96%, a odnose se na kamate za primljene dugoročne kredite za rekonstrukciju zgrade Osnovne škole F.K. Frankopan i za </w:t>
      </w:r>
      <w:r w:rsidRPr="001006EC">
        <w:rPr>
          <w:rFonts w:ascii="Garamond" w:eastAsia="Times New Roman" w:hAnsi="Garamond" w:cs="Calibri"/>
          <w:iCs/>
          <w:kern w:val="0"/>
          <w:sz w:val="24"/>
          <w:szCs w:val="24"/>
          <w:lang w:val="hr-HR" w:eastAsia="zh-CN"/>
          <w14:ligatures w14:val="none"/>
        </w:rPr>
        <w:t>financiranje kapitalnih projekata Općine Punat ( ulaganje u poslovnu i komunalnu infrastrukturu</w:t>
      </w:r>
      <w:r w:rsidRPr="001006EC">
        <w:rPr>
          <w:rFonts w:ascii="Garamond" w:eastAsia="Times New Roman" w:hAnsi="Garamond" w:cs="Calibri"/>
          <w:kern w:val="0"/>
          <w:sz w:val="24"/>
          <w:szCs w:val="24"/>
          <w:lang w:val="hr-HR" w:eastAsia="zh-CN"/>
          <w14:ligatures w14:val="none"/>
        </w:rPr>
        <w:t xml:space="preserve"> te bankarske usluge i usluge platnog prometa. Subvencije bilježe povećanje zbog isplate stočarima za otkup ovčje vune te isplatu dječjem vrtiću Sv. Male Terezije za dobivena sredstva za fiskalnu održivost vrtića. Pomoći su veće za (31,19%) u odnosu na prethodnu godinu.</w:t>
      </w:r>
    </w:p>
    <w:p w14:paraId="3C2A0316" w14:textId="77777777" w:rsidR="001006EC" w:rsidRPr="001006EC" w:rsidRDefault="001006EC" w:rsidP="001006EC">
      <w:pPr>
        <w:suppressAutoHyphens/>
        <w:spacing w:after="0" w:line="240" w:lineRule="auto"/>
        <w:ind w:right="517"/>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Naknade građanima i kućanstvima veće su za 13,50% , a povećanje se odnosi na isplaćene stipendije i školarine, sufinanciranje prijevoza učenika i studenata, naknade sportašima za postignute rezultate, javna priznanja, veće troškove programa „Pomoć u kući“, nabavu radnih bilježnica za učenike osnovne škole.</w:t>
      </w:r>
    </w:p>
    <w:p w14:paraId="32C52BC0" w14:textId="77777777" w:rsidR="001006EC" w:rsidRPr="001006EC" w:rsidRDefault="001006EC" w:rsidP="001006EC">
      <w:pPr>
        <w:suppressAutoHyphens/>
        <w:spacing w:after="0" w:line="240" w:lineRule="auto"/>
        <w:ind w:right="517"/>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Ostali rashodi veći su za 29,94% u odnosu na prethodnu godinu. U promatranom periodu veća su izdvajanja za tekuće donacije u novcu za financiranje rada udruga i političkih stranaka, financiranje hladnog pogona i programa TZ Otoka Krka te kapitalnu donaciju ŽLUK-u za izradu projektne dokumentacije za rekonstrukciju i dogradnju dva gata na području Velih voda.</w:t>
      </w:r>
    </w:p>
    <w:p w14:paraId="512C2689"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p>
    <w:p w14:paraId="25CF420B" w14:textId="77777777" w:rsidR="001006EC" w:rsidRPr="001006EC" w:rsidRDefault="001006EC" w:rsidP="001006EC">
      <w:pPr>
        <w:tabs>
          <w:tab w:val="left" w:pos="848"/>
          <w:tab w:val="left" w:pos="5541"/>
        </w:tabs>
        <w:spacing w:after="0" w:line="240" w:lineRule="auto"/>
        <w:jc w:val="both"/>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6.2.2.  RASHODI ZA NABAVU NEFINANCIJSKE IMOVINE</w:t>
      </w:r>
    </w:p>
    <w:p w14:paraId="1B256588" w14:textId="77777777" w:rsidR="001006EC" w:rsidRPr="001006EC" w:rsidRDefault="001006EC" w:rsidP="001006EC">
      <w:pPr>
        <w:tabs>
          <w:tab w:val="left" w:pos="848"/>
          <w:tab w:val="left" w:pos="5541"/>
        </w:tabs>
        <w:spacing w:after="0" w:line="240" w:lineRule="auto"/>
        <w:jc w:val="both"/>
        <w:rPr>
          <w:rFonts w:ascii="Garamond" w:eastAsia="SimSun" w:hAnsi="Garamond" w:cs="Calibri"/>
          <w:b/>
          <w:bCs/>
          <w:color w:val="000000"/>
          <w:kern w:val="0"/>
          <w:sz w:val="24"/>
          <w:szCs w:val="24"/>
          <w:lang w:val="hr-HR"/>
          <w14:ligatures w14:val="none"/>
        </w:rPr>
      </w:pPr>
    </w:p>
    <w:p w14:paraId="04B4DB77" w14:textId="77777777" w:rsidR="001006EC" w:rsidRPr="001006EC" w:rsidRDefault="001006EC" w:rsidP="001006EC">
      <w:pPr>
        <w:suppressAutoHyphens/>
        <w:spacing w:after="0" w:line="240" w:lineRule="auto"/>
        <w:ind w:right="517" w:firstLine="708"/>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bCs/>
          <w:iCs/>
          <w:kern w:val="0"/>
          <w:sz w:val="24"/>
          <w:szCs w:val="24"/>
          <w:lang w:val="hr-HR" w:eastAsia="zh-CN"/>
          <w14:ligatures w14:val="none"/>
        </w:rPr>
        <w:t>Rashodi za nabavu nefinancijske imovine ostvareni su u iznosu od 769.890,85 € ili 15,40% više u odnosu na prethodnu godinu.</w:t>
      </w:r>
    </w:p>
    <w:p w14:paraId="29541B87" w14:textId="77777777" w:rsidR="001006EC" w:rsidRPr="001006EC" w:rsidRDefault="001006EC" w:rsidP="001006EC">
      <w:pPr>
        <w:tabs>
          <w:tab w:val="left" w:pos="848"/>
          <w:tab w:val="left" w:pos="5541"/>
        </w:tabs>
        <w:spacing w:after="0" w:line="240" w:lineRule="auto"/>
        <w:jc w:val="both"/>
        <w:rPr>
          <w:rFonts w:ascii="Garamond" w:eastAsia="SimSun" w:hAnsi="Garamond" w:cs="Calibri"/>
          <w:color w:val="000000"/>
          <w:kern w:val="0"/>
          <w:sz w:val="24"/>
          <w:szCs w:val="24"/>
          <w:lang w:val="hr-HR"/>
          <w14:ligatures w14:val="none"/>
        </w:rPr>
      </w:pPr>
    </w:p>
    <w:tbl>
      <w:tblPr>
        <w:tblW w:w="10201" w:type="dxa"/>
        <w:tblInd w:w="113" w:type="dxa"/>
        <w:tblLayout w:type="fixed"/>
        <w:tblLook w:val="0000" w:firstRow="0" w:lastRow="0" w:firstColumn="0" w:lastColumn="0" w:noHBand="0" w:noVBand="0"/>
      </w:tblPr>
      <w:tblGrid>
        <w:gridCol w:w="2263"/>
        <w:gridCol w:w="2127"/>
        <w:gridCol w:w="1275"/>
        <w:gridCol w:w="1560"/>
        <w:gridCol w:w="850"/>
        <w:gridCol w:w="1134"/>
        <w:gridCol w:w="992"/>
      </w:tblGrid>
      <w:tr w:rsidR="001006EC" w:rsidRPr="001006EC" w14:paraId="635D2CF2" w14:textId="77777777" w:rsidTr="00470B61">
        <w:trPr>
          <w:trHeight w:val="533"/>
        </w:trPr>
        <w:tc>
          <w:tcPr>
            <w:tcW w:w="2263" w:type="dxa"/>
            <w:tcBorders>
              <w:top w:val="single" w:sz="4" w:space="0" w:color="auto"/>
              <w:left w:val="single" w:sz="4" w:space="0" w:color="auto"/>
              <w:bottom w:val="single" w:sz="4" w:space="0" w:color="auto"/>
              <w:right w:val="single" w:sz="4" w:space="0" w:color="auto"/>
            </w:tcBorders>
            <w:vAlign w:val="bottom"/>
          </w:tcPr>
          <w:p w14:paraId="1AB0E5D5"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RASHODI ZA NABAVU NEFINANCIJSKE IMOVINE</w:t>
            </w:r>
          </w:p>
        </w:tc>
        <w:tc>
          <w:tcPr>
            <w:tcW w:w="2127" w:type="dxa"/>
            <w:tcBorders>
              <w:top w:val="single" w:sz="4" w:space="0" w:color="auto"/>
              <w:left w:val="nil"/>
              <w:bottom w:val="single" w:sz="4" w:space="0" w:color="auto"/>
              <w:right w:val="single" w:sz="4" w:space="0" w:color="auto"/>
            </w:tcBorders>
            <w:vAlign w:val="center"/>
          </w:tcPr>
          <w:p w14:paraId="0F6DE36A"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2022.</w:t>
            </w:r>
          </w:p>
        </w:tc>
        <w:tc>
          <w:tcPr>
            <w:tcW w:w="1275" w:type="dxa"/>
            <w:tcBorders>
              <w:top w:val="single" w:sz="4" w:space="0" w:color="auto"/>
              <w:left w:val="nil"/>
              <w:bottom w:val="single" w:sz="4" w:space="0" w:color="auto"/>
              <w:right w:val="single" w:sz="4" w:space="0" w:color="auto"/>
            </w:tcBorders>
            <w:vAlign w:val="center"/>
          </w:tcPr>
          <w:p w14:paraId="05BA147B"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PLAN 2023.</w:t>
            </w:r>
          </w:p>
        </w:tc>
        <w:tc>
          <w:tcPr>
            <w:tcW w:w="1560" w:type="dxa"/>
            <w:tcBorders>
              <w:top w:val="single" w:sz="4" w:space="0" w:color="auto"/>
              <w:left w:val="nil"/>
              <w:bottom w:val="single" w:sz="4" w:space="0" w:color="auto"/>
              <w:right w:val="single" w:sz="4" w:space="0" w:color="auto"/>
            </w:tcBorders>
            <w:vAlign w:val="center"/>
          </w:tcPr>
          <w:p w14:paraId="4EB06449" w14:textId="77777777" w:rsidR="001006EC" w:rsidRPr="001006EC" w:rsidRDefault="001006EC" w:rsidP="001006EC">
            <w:pPr>
              <w:spacing w:after="0" w:line="240" w:lineRule="auto"/>
              <w:jc w:val="center"/>
              <w:rPr>
                <w:rFonts w:ascii="Garamond" w:eastAsia="Times New Roman" w:hAnsi="Garamond" w:cs="Calibri"/>
                <w:b/>
                <w:bCs/>
                <w:i/>
                <w:iCs/>
                <w:color w:val="000000"/>
                <w:kern w:val="0"/>
                <w:lang w:val="hr-HR" w:eastAsia="hr-HR"/>
                <w14:ligatures w14:val="none"/>
              </w:rPr>
            </w:pPr>
            <w:r w:rsidRPr="001006EC">
              <w:rPr>
                <w:rFonts w:ascii="Garamond" w:eastAsia="Times New Roman" w:hAnsi="Garamond" w:cs="Calibri"/>
                <w:b/>
                <w:bCs/>
                <w:i/>
                <w:iCs/>
                <w:color w:val="000000"/>
                <w:kern w:val="0"/>
                <w:lang w:val="hr-HR" w:eastAsia="hr-HR"/>
                <w14:ligatures w14:val="none"/>
              </w:rPr>
              <w:t>IZVRŠENJE 2023.</w:t>
            </w:r>
          </w:p>
        </w:tc>
        <w:tc>
          <w:tcPr>
            <w:tcW w:w="850" w:type="dxa"/>
            <w:tcBorders>
              <w:top w:val="single" w:sz="4" w:space="0" w:color="auto"/>
              <w:left w:val="nil"/>
              <w:bottom w:val="single" w:sz="4" w:space="0" w:color="auto"/>
              <w:right w:val="single" w:sz="4" w:space="0" w:color="auto"/>
            </w:tcBorders>
            <w:vAlign w:val="center"/>
          </w:tcPr>
          <w:p w14:paraId="600427CC"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učešća</w:t>
            </w:r>
          </w:p>
        </w:tc>
        <w:tc>
          <w:tcPr>
            <w:tcW w:w="1134" w:type="dxa"/>
            <w:tcBorders>
              <w:top w:val="single" w:sz="4" w:space="0" w:color="auto"/>
              <w:left w:val="nil"/>
              <w:bottom w:val="single" w:sz="4" w:space="0" w:color="auto"/>
              <w:right w:val="single" w:sz="4" w:space="0" w:color="auto"/>
            </w:tcBorders>
            <w:vAlign w:val="center"/>
          </w:tcPr>
          <w:p w14:paraId="1A77B0CD"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 izvršenja</w:t>
            </w:r>
          </w:p>
        </w:tc>
        <w:tc>
          <w:tcPr>
            <w:tcW w:w="992" w:type="dxa"/>
            <w:tcBorders>
              <w:top w:val="single" w:sz="4" w:space="0" w:color="auto"/>
              <w:left w:val="nil"/>
              <w:bottom w:val="single" w:sz="4" w:space="0" w:color="auto"/>
              <w:right w:val="single" w:sz="4" w:space="0" w:color="auto"/>
            </w:tcBorders>
            <w:vAlign w:val="center"/>
          </w:tcPr>
          <w:p w14:paraId="7CC66D5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Indeks 2023./2022.</w:t>
            </w:r>
          </w:p>
        </w:tc>
      </w:tr>
      <w:tr w:rsidR="001006EC" w:rsidRPr="001006EC" w14:paraId="7B932A77" w14:textId="77777777" w:rsidTr="00470B61">
        <w:trPr>
          <w:trHeight w:val="480"/>
        </w:trPr>
        <w:tc>
          <w:tcPr>
            <w:tcW w:w="2263" w:type="dxa"/>
            <w:tcBorders>
              <w:top w:val="nil"/>
              <w:left w:val="single" w:sz="4" w:space="0" w:color="auto"/>
              <w:bottom w:val="single" w:sz="4" w:space="0" w:color="auto"/>
              <w:right w:val="single" w:sz="4" w:space="0" w:color="auto"/>
            </w:tcBorders>
            <w:vAlign w:val="bottom"/>
          </w:tcPr>
          <w:p w14:paraId="08921C7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MATERIJALNA IMOVINA - PRIRODNA BOGATSTVA</w:t>
            </w:r>
          </w:p>
        </w:tc>
        <w:tc>
          <w:tcPr>
            <w:tcW w:w="2127" w:type="dxa"/>
            <w:tcBorders>
              <w:top w:val="nil"/>
              <w:left w:val="nil"/>
              <w:bottom w:val="single" w:sz="4" w:space="0" w:color="auto"/>
              <w:right w:val="single" w:sz="4" w:space="0" w:color="auto"/>
            </w:tcBorders>
            <w:noWrap/>
            <w:vAlign w:val="bottom"/>
          </w:tcPr>
          <w:p w14:paraId="685A4E2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11.380,50</w:t>
            </w:r>
          </w:p>
        </w:tc>
        <w:tc>
          <w:tcPr>
            <w:tcW w:w="1275" w:type="dxa"/>
            <w:tcBorders>
              <w:top w:val="nil"/>
              <w:left w:val="nil"/>
              <w:bottom w:val="single" w:sz="4" w:space="0" w:color="auto"/>
              <w:right w:val="single" w:sz="4" w:space="0" w:color="auto"/>
            </w:tcBorders>
            <w:noWrap/>
            <w:vAlign w:val="bottom"/>
          </w:tcPr>
          <w:p w14:paraId="6B74267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142.500,00</w:t>
            </w:r>
          </w:p>
        </w:tc>
        <w:tc>
          <w:tcPr>
            <w:tcW w:w="1560" w:type="dxa"/>
            <w:tcBorders>
              <w:top w:val="nil"/>
              <w:left w:val="nil"/>
              <w:bottom w:val="single" w:sz="4" w:space="0" w:color="auto"/>
              <w:right w:val="single" w:sz="4" w:space="0" w:color="auto"/>
            </w:tcBorders>
            <w:noWrap/>
            <w:vAlign w:val="bottom"/>
          </w:tcPr>
          <w:p w14:paraId="61F4CBA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75.426,74</w:t>
            </w:r>
          </w:p>
        </w:tc>
        <w:tc>
          <w:tcPr>
            <w:tcW w:w="850" w:type="dxa"/>
            <w:tcBorders>
              <w:top w:val="nil"/>
              <w:left w:val="nil"/>
              <w:bottom w:val="single" w:sz="4" w:space="0" w:color="auto"/>
              <w:right w:val="single" w:sz="4" w:space="0" w:color="auto"/>
            </w:tcBorders>
            <w:noWrap/>
            <w:vAlign w:val="bottom"/>
          </w:tcPr>
          <w:p w14:paraId="0736458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3,41</w:t>
            </w:r>
          </w:p>
        </w:tc>
        <w:tc>
          <w:tcPr>
            <w:tcW w:w="1134" w:type="dxa"/>
            <w:tcBorders>
              <w:top w:val="nil"/>
              <w:left w:val="nil"/>
              <w:bottom w:val="single" w:sz="4" w:space="0" w:color="auto"/>
              <w:right w:val="single" w:sz="4" w:space="0" w:color="auto"/>
            </w:tcBorders>
            <w:noWrap/>
            <w:vAlign w:val="bottom"/>
          </w:tcPr>
          <w:p w14:paraId="4816F15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52,93</w:t>
            </w:r>
          </w:p>
        </w:tc>
        <w:tc>
          <w:tcPr>
            <w:tcW w:w="992" w:type="dxa"/>
            <w:tcBorders>
              <w:top w:val="nil"/>
              <w:left w:val="nil"/>
              <w:bottom w:val="single" w:sz="4" w:space="0" w:color="auto"/>
              <w:right w:val="single" w:sz="4" w:space="0" w:color="auto"/>
            </w:tcBorders>
            <w:noWrap/>
            <w:vAlign w:val="bottom"/>
          </w:tcPr>
          <w:p w14:paraId="333461A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662,77</w:t>
            </w:r>
          </w:p>
        </w:tc>
      </w:tr>
      <w:tr w:rsidR="001006EC" w:rsidRPr="001006EC" w14:paraId="38840E5D" w14:textId="77777777" w:rsidTr="00470B61">
        <w:trPr>
          <w:trHeight w:val="375"/>
        </w:trPr>
        <w:tc>
          <w:tcPr>
            <w:tcW w:w="2263" w:type="dxa"/>
            <w:tcBorders>
              <w:top w:val="nil"/>
              <w:left w:val="single" w:sz="4" w:space="0" w:color="auto"/>
              <w:bottom w:val="single" w:sz="4" w:space="0" w:color="auto"/>
              <w:right w:val="single" w:sz="4" w:space="0" w:color="auto"/>
            </w:tcBorders>
            <w:vAlign w:val="bottom"/>
          </w:tcPr>
          <w:p w14:paraId="57D11F8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NEMATERIJALNA IMOVINA</w:t>
            </w:r>
          </w:p>
        </w:tc>
        <w:tc>
          <w:tcPr>
            <w:tcW w:w="2127" w:type="dxa"/>
            <w:tcBorders>
              <w:top w:val="nil"/>
              <w:left w:val="nil"/>
              <w:bottom w:val="single" w:sz="4" w:space="0" w:color="auto"/>
              <w:right w:val="single" w:sz="4" w:space="0" w:color="auto"/>
            </w:tcBorders>
            <w:noWrap/>
            <w:vAlign w:val="bottom"/>
          </w:tcPr>
          <w:p w14:paraId="0CB3411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26.317,27</w:t>
            </w:r>
          </w:p>
        </w:tc>
        <w:tc>
          <w:tcPr>
            <w:tcW w:w="1275" w:type="dxa"/>
            <w:tcBorders>
              <w:top w:val="nil"/>
              <w:left w:val="nil"/>
              <w:bottom w:val="single" w:sz="4" w:space="0" w:color="auto"/>
              <w:right w:val="single" w:sz="4" w:space="0" w:color="auto"/>
            </w:tcBorders>
            <w:noWrap/>
            <w:vAlign w:val="bottom"/>
          </w:tcPr>
          <w:p w14:paraId="53D5721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30.000,00</w:t>
            </w:r>
          </w:p>
        </w:tc>
        <w:tc>
          <w:tcPr>
            <w:tcW w:w="1560" w:type="dxa"/>
            <w:tcBorders>
              <w:top w:val="nil"/>
              <w:left w:val="nil"/>
              <w:bottom w:val="single" w:sz="4" w:space="0" w:color="auto"/>
              <w:right w:val="single" w:sz="4" w:space="0" w:color="auto"/>
            </w:tcBorders>
            <w:noWrap/>
            <w:vAlign w:val="bottom"/>
          </w:tcPr>
          <w:p w14:paraId="3E86A88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78.970,23</w:t>
            </w:r>
          </w:p>
        </w:tc>
        <w:tc>
          <w:tcPr>
            <w:tcW w:w="850" w:type="dxa"/>
            <w:tcBorders>
              <w:top w:val="nil"/>
              <w:left w:val="nil"/>
              <w:bottom w:val="single" w:sz="4" w:space="0" w:color="auto"/>
              <w:right w:val="single" w:sz="4" w:space="0" w:color="auto"/>
            </w:tcBorders>
            <w:noWrap/>
            <w:vAlign w:val="bottom"/>
          </w:tcPr>
          <w:p w14:paraId="4EFD455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3,57</w:t>
            </w:r>
          </w:p>
        </w:tc>
        <w:tc>
          <w:tcPr>
            <w:tcW w:w="1134" w:type="dxa"/>
            <w:tcBorders>
              <w:top w:val="nil"/>
              <w:left w:val="nil"/>
              <w:bottom w:val="single" w:sz="4" w:space="0" w:color="auto"/>
              <w:right w:val="single" w:sz="4" w:space="0" w:color="auto"/>
            </w:tcBorders>
            <w:noWrap/>
            <w:vAlign w:val="bottom"/>
          </w:tcPr>
          <w:p w14:paraId="655B3C0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263,23</w:t>
            </w:r>
          </w:p>
        </w:tc>
        <w:tc>
          <w:tcPr>
            <w:tcW w:w="992" w:type="dxa"/>
            <w:tcBorders>
              <w:top w:val="nil"/>
              <w:left w:val="nil"/>
              <w:bottom w:val="single" w:sz="4" w:space="0" w:color="auto"/>
              <w:right w:val="single" w:sz="4" w:space="0" w:color="auto"/>
            </w:tcBorders>
            <w:noWrap/>
            <w:vAlign w:val="bottom"/>
          </w:tcPr>
          <w:p w14:paraId="781AD5A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300,07</w:t>
            </w:r>
          </w:p>
        </w:tc>
      </w:tr>
      <w:tr w:rsidR="001006EC" w:rsidRPr="001006EC" w14:paraId="38F44B95" w14:textId="77777777" w:rsidTr="00470B61">
        <w:trPr>
          <w:trHeight w:val="375"/>
        </w:trPr>
        <w:tc>
          <w:tcPr>
            <w:tcW w:w="2263" w:type="dxa"/>
            <w:tcBorders>
              <w:top w:val="nil"/>
              <w:left w:val="single" w:sz="4" w:space="0" w:color="auto"/>
              <w:bottom w:val="single" w:sz="4" w:space="0" w:color="auto"/>
              <w:right w:val="single" w:sz="4" w:space="0" w:color="auto"/>
            </w:tcBorders>
            <w:vAlign w:val="bottom"/>
          </w:tcPr>
          <w:p w14:paraId="3D27C86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GRAĐEVINSKI OBJEKTI</w:t>
            </w:r>
          </w:p>
        </w:tc>
        <w:tc>
          <w:tcPr>
            <w:tcW w:w="2127" w:type="dxa"/>
            <w:tcBorders>
              <w:top w:val="nil"/>
              <w:left w:val="nil"/>
              <w:bottom w:val="single" w:sz="4" w:space="0" w:color="auto"/>
              <w:right w:val="single" w:sz="4" w:space="0" w:color="auto"/>
            </w:tcBorders>
            <w:noWrap/>
            <w:vAlign w:val="bottom"/>
          </w:tcPr>
          <w:p w14:paraId="3A3FB6E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12.744,71</w:t>
            </w:r>
          </w:p>
        </w:tc>
        <w:tc>
          <w:tcPr>
            <w:tcW w:w="1275" w:type="dxa"/>
            <w:tcBorders>
              <w:top w:val="nil"/>
              <w:left w:val="nil"/>
              <w:bottom w:val="single" w:sz="4" w:space="0" w:color="auto"/>
              <w:right w:val="single" w:sz="4" w:space="0" w:color="auto"/>
            </w:tcBorders>
            <w:noWrap/>
            <w:vAlign w:val="bottom"/>
          </w:tcPr>
          <w:p w14:paraId="3958076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115.189,00</w:t>
            </w:r>
          </w:p>
        </w:tc>
        <w:tc>
          <w:tcPr>
            <w:tcW w:w="1560" w:type="dxa"/>
            <w:tcBorders>
              <w:top w:val="nil"/>
              <w:left w:val="nil"/>
              <w:bottom w:val="single" w:sz="4" w:space="0" w:color="auto"/>
              <w:right w:val="single" w:sz="4" w:space="0" w:color="auto"/>
            </w:tcBorders>
            <w:noWrap/>
            <w:vAlign w:val="bottom"/>
          </w:tcPr>
          <w:p w14:paraId="01207AD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850" w:type="dxa"/>
            <w:tcBorders>
              <w:top w:val="nil"/>
              <w:left w:val="nil"/>
              <w:bottom w:val="single" w:sz="4" w:space="0" w:color="auto"/>
              <w:right w:val="single" w:sz="4" w:space="0" w:color="auto"/>
            </w:tcBorders>
            <w:noWrap/>
            <w:vAlign w:val="bottom"/>
          </w:tcPr>
          <w:p w14:paraId="561673E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1134" w:type="dxa"/>
            <w:tcBorders>
              <w:top w:val="nil"/>
              <w:left w:val="nil"/>
              <w:bottom w:val="single" w:sz="4" w:space="0" w:color="auto"/>
              <w:right w:val="single" w:sz="4" w:space="0" w:color="auto"/>
            </w:tcBorders>
            <w:noWrap/>
            <w:vAlign w:val="bottom"/>
          </w:tcPr>
          <w:p w14:paraId="366A772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c>
          <w:tcPr>
            <w:tcW w:w="992" w:type="dxa"/>
            <w:tcBorders>
              <w:top w:val="nil"/>
              <w:left w:val="nil"/>
              <w:bottom w:val="single" w:sz="4" w:space="0" w:color="auto"/>
              <w:right w:val="single" w:sz="4" w:space="0" w:color="auto"/>
            </w:tcBorders>
            <w:noWrap/>
            <w:vAlign w:val="bottom"/>
          </w:tcPr>
          <w:p w14:paraId="2D693A7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0,00</w:t>
            </w:r>
          </w:p>
        </w:tc>
      </w:tr>
      <w:tr w:rsidR="001006EC" w:rsidRPr="001006EC" w14:paraId="5A6E2DF3" w14:textId="77777777" w:rsidTr="00470B61">
        <w:trPr>
          <w:trHeight w:val="302"/>
        </w:trPr>
        <w:tc>
          <w:tcPr>
            <w:tcW w:w="2263" w:type="dxa"/>
            <w:tcBorders>
              <w:top w:val="nil"/>
              <w:left w:val="single" w:sz="4" w:space="0" w:color="auto"/>
              <w:bottom w:val="single" w:sz="4" w:space="0" w:color="auto"/>
              <w:right w:val="single" w:sz="4" w:space="0" w:color="auto"/>
            </w:tcBorders>
            <w:vAlign w:val="bottom"/>
          </w:tcPr>
          <w:p w14:paraId="0F046BFF"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POSTROJENJA I OPREMA</w:t>
            </w:r>
          </w:p>
        </w:tc>
        <w:tc>
          <w:tcPr>
            <w:tcW w:w="2127" w:type="dxa"/>
            <w:tcBorders>
              <w:top w:val="nil"/>
              <w:left w:val="nil"/>
              <w:bottom w:val="single" w:sz="4" w:space="0" w:color="auto"/>
              <w:right w:val="single" w:sz="4" w:space="0" w:color="auto"/>
            </w:tcBorders>
            <w:noWrap/>
            <w:vAlign w:val="bottom"/>
          </w:tcPr>
          <w:p w14:paraId="37AFD97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211.700,15</w:t>
            </w:r>
          </w:p>
        </w:tc>
        <w:tc>
          <w:tcPr>
            <w:tcW w:w="1275" w:type="dxa"/>
            <w:tcBorders>
              <w:top w:val="nil"/>
              <w:left w:val="nil"/>
              <w:bottom w:val="single" w:sz="4" w:space="0" w:color="auto"/>
              <w:right w:val="single" w:sz="4" w:space="0" w:color="auto"/>
            </w:tcBorders>
            <w:noWrap/>
            <w:vAlign w:val="bottom"/>
          </w:tcPr>
          <w:p w14:paraId="7035D30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306.102,00</w:t>
            </w:r>
          </w:p>
        </w:tc>
        <w:tc>
          <w:tcPr>
            <w:tcW w:w="1560" w:type="dxa"/>
            <w:tcBorders>
              <w:top w:val="nil"/>
              <w:left w:val="nil"/>
              <w:bottom w:val="single" w:sz="4" w:space="0" w:color="auto"/>
              <w:right w:val="single" w:sz="4" w:space="0" w:color="auto"/>
            </w:tcBorders>
            <w:noWrap/>
            <w:vAlign w:val="bottom"/>
          </w:tcPr>
          <w:p w14:paraId="5BED09C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204.418,56</w:t>
            </w:r>
          </w:p>
        </w:tc>
        <w:tc>
          <w:tcPr>
            <w:tcW w:w="850" w:type="dxa"/>
            <w:tcBorders>
              <w:top w:val="nil"/>
              <w:left w:val="nil"/>
              <w:bottom w:val="single" w:sz="4" w:space="0" w:color="auto"/>
              <w:right w:val="single" w:sz="4" w:space="0" w:color="auto"/>
            </w:tcBorders>
            <w:noWrap/>
            <w:vAlign w:val="bottom"/>
          </w:tcPr>
          <w:p w14:paraId="2F9E1D7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26,55</w:t>
            </w:r>
          </w:p>
        </w:tc>
        <w:tc>
          <w:tcPr>
            <w:tcW w:w="1134" w:type="dxa"/>
            <w:tcBorders>
              <w:top w:val="nil"/>
              <w:left w:val="nil"/>
              <w:bottom w:val="single" w:sz="4" w:space="0" w:color="auto"/>
              <w:right w:val="single" w:sz="4" w:space="0" w:color="auto"/>
            </w:tcBorders>
            <w:noWrap/>
            <w:vAlign w:val="bottom"/>
          </w:tcPr>
          <w:p w14:paraId="5FDC70A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66,78</w:t>
            </w:r>
          </w:p>
        </w:tc>
        <w:tc>
          <w:tcPr>
            <w:tcW w:w="992" w:type="dxa"/>
            <w:tcBorders>
              <w:top w:val="nil"/>
              <w:left w:val="nil"/>
              <w:bottom w:val="single" w:sz="4" w:space="0" w:color="auto"/>
              <w:right w:val="single" w:sz="4" w:space="0" w:color="auto"/>
            </w:tcBorders>
            <w:noWrap/>
            <w:vAlign w:val="bottom"/>
          </w:tcPr>
          <w:p w14:paraId="26DBD45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96,56</w:t>
            </w:r>
          </w:p>
        </w:tc>
      </w:tr>
      <w:tr w:rsidR="001006EC" w:rsidRPr="001006EC" w14:paraId="5A8C32E0" w14:textId="77777777" w:rsidTr="00470B61">
        <w:trPr>
          <w:trHeight w:val="375"/>
        </w:trPr>
        <w:tc>
          <w:tcPr>
            <w:tcW w:w="2263" w:type="dxa"/>
            <w:tcBorders>
              <w:top w:val="nil"/>
              <w:left w:val="single" w:sz="4" w:space="0" w:color="auto"/>
              <w:bottom w:val="single" w:sz="4" w:space="0" w:color="auto"/>
              <w:right w:val="single" w:sz="4" w:space="0" w:color="auto"/>
            </w:tcBorders>
            <w:vAlign w:val="bottom"/>
          </w:tcPr>
          <w:p w14:paraId="4FE5B86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NEMATERIJ.PROIZV.IMOVINA</w:t>
            </w:r>
          </w:p>
        </w:tc>
        <w:tc>
          <w:tcPr>
            <w:tcW w:w="2127" w:type="dxa"/>
            <w:tcBorders>
              <w:top w:val="nil"/>
              <w:left w:val="nil"/>
              <w:bottom w:val="single" w:sz="4" w:space="0" w:color="auto"/>
              <w:right w:val="single" w:sz="4" w:space="0" w:color="auto"/>
            </w:tcBorders>
            <w:noWrap/>
            <w:vAlign w:val="bottom"/>
          </w:tcPr>
          <w:p w14:paraId="3ADFAA7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107.011,08</w:t>
            </w:r>
          </w:p>
        </w:tc>
        <w:tc>
          <w:tcPr>
            <w:tcW w:w="1275" w:type="dxa"/>
            <w:tcBorders>
              <w:top w:val="nil"/>
              <w:left w:val="nil"/>
              <w:bottom w:val="single" w:sz="4" w:space="0" w:color="auto"/>
              <w:right w:val="single" w:sz="4" w:space="0" w:color="auto"/>
            </w:tcBorders>
            <w:noWrap/>
            <w:vAlign w:val="bottom"/>
          </w:tcPr>
          <w:p w14:paraId="319C9FA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95.025,00</w:t>
            </w:r>
          </w:p>
        </w:tc>
        <w:tc>
          <w:tcPr>
            <w:tcW w:w="1560" w:type="dxa"/>
            <w:tcBorders>
              <w:top w:val="nil"/>
              <w:left w:val="nil"/>
              <w:bottom w:val="single" w:sz="4" w:space="0" w:color="auto"/>
              <w:right w:val="single" w:sz="4" w:space="0" w:color="auto"/>
            </w:tcBorders>
            <w:noWrap/>
            <w:vAlign w:val="bottom"/>
          </w:tcPr>
          <w:p w14:paraId="60A4C6F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75.344,99</w:t>
            </w:r>
          </w:p>
        </w:tc>
        <w:tc>
          <w:tcPr>
            <w:tcW w:w="850" w:type="dxa"/>
            <w:tcBorders>
              <w:top w:val="nil"/>
              <w:left w:val="nil"/>
              <w:bottom w:val="single" w:sz="4" w:space="0" w:color="auto"/>
              <w:right w:val="single" w:sz="4" w:space="0" w:color="auto"/>
            </w:tcBorders>
            <w:noWrap/>
            <w:vAlign w:val="bottom"/>
          </w:tcPr>
          <w:p w14:paraId="2C72E08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9,79</w:t>
            </w:r>
          </w:p>
        </w:tc>
        <w:tc>
          <w:tcPr>
            <w:tcW w:w="1134" w:type="dxa"/>
            <w:tcBorders>
              <w:top w:val="nil"/>
              <w:left w:val="nil"/>
              <w:bottom w:val="single" w:sz="4" w:space="0" w:color="auto"/>
              <w:right w:val="single" w:sz="4" w:space="0" w:color="auto"/>
            </w:tcBorders>
            <w:noWrap/>
            <w:vAlign w:val="bottom"/>
          </w:tcPr>
          <w:p w14:paraId="4E1B93B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79,29</w:t>
            </w:r>
          </w:p>
        </w:tc>
        <w:tc>
          <w:tcPr>
            <w:tcW w:w="992" w:type="dxa"/>
            <w:tcBorders>
              <w:top w:val="nil"/>
              <w:left w:val="nil"/>
              <w:bottom w:val="single" w:sz="4" w:space="0" w:color="auto"/>
              <w:right w:val="single" w:sz="4" w:space="0" w:color="auto"/>
            </w:tcBorders>
            <w:noWrap/>
            <w:vAlign w:val="bottom"/>
          </w:tcPr>
          <w:p w14:paraId="12FEF86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70,41</w:t>
            </w:r>
          </w:p>
        </w:tc>
      </w:tr>
      <w:tr w:rsidR="001006EC" w:rsidRPr="001006EC" w14:paraId="25FC63F8" w14:textId="77777777" w:rsidTr="00470B61">
        <w:trPr>
          <w:trHeight w:val="480"/>
        </w:trPr>
        <w:tc>
          <w:tcPr>
            <w:tcW w:w="2263" w:type="dxa"/>
            <w:tcBorders>
              <w:top w:val="nil"/>
              <w:left w:val="single" w:sz="4" w:space="0" w:color="auto"/>
              <w:bottom w:val="single" w:sz="4" w:space="0" w:color="auto"/>
              <w:right w:val="single" w:sz="4" w:space="0" w:color="auto"/>
            </w:tcBorders>
            <w:vAlign w:val="bottom"/>
          </w:tcPr>
          <w:p w14:paraId="4F88A2B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PLAMENITI MET.I OST.POHRANJ.VRIJEDNOSTI</w:t>
            </w:r>
          </w:p>
        </w:tc>
        <w:tc>
          <w:tcPr>
            <w:tcW w:w="2127" w:type="dxa"/>
            <w:tcBorders>
              <w:top w:val="nil"/>
              <w:left w:val="nil"/>
              <w:bottom w:val="single" w:sz="4" w:space="0" w:color="auto"/>
              <w:right w:val="single" w:sz="4" w:space="0" w:color="auto"/>
            </w:tcBorders>
            <w:noWrap/>
            <w:vAlign w:val="bottom"/>
          </w:tcPr>
          <w:p w14:paraId="47D6996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1.327,23</w:t>
            </w:r>
          </w:p>
        </w:tc>
        <w:tc>
          <w:tcPr>
            <w:tcW w:w="1275" w:type="dxa"/>
            <w:tcBorders>
              <w:top w:val="nil"/>
              <w:left w:val="nil"/>
              <w:bottom w:val="single" w:sz="4" w:space="0" w:color="auto"/>
              <w:right w:val="single" w:sz="4" w:space="0" w:color="auto"/>
            </w:tcBorders>
            <w:noWrap/>
            <w:vAlign w:val="bottom"/>
          </w:tcPr>
          <w:p w14:paraId="0EC6C46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1.328,00</w:t>
            </w:r>
          </w:p>
        </w:tc>
        <w:tc>
          <w:tcPr>
            <w:tcW w:w="1560" w:type="dxa"/>
            <w:tcBorders>
              <w:top w:val="nil"/>
              <w:left w:val="nil"/>
              <w:bottom w:val="single" w:sz="4" w:space="0" w:color="auto"/>
              <w:right w:val="single" w:sz="4" w:space="0" w:color="auto"/>
            </w:tcBorders>
            <w:noWrap/>
            <w:vAlign w:val="bottom"/>
          </w:tcPr>
          <w:p w14:paraId="7A6882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1.327,59</w:t>
            </w:r>
          </w:p>
        </w:tc>
        <w:tc>
          <w:tcPr>
            <w:tcW w:w="850" w:type="dxa"/>
            <w:tcBorders>
              <w:top w:val="nil"/>
              <w:left w:val="nil"/>
              <w:bottom w:val="single" w:sz="4" w:space="0" w:color="auto"/>
              <w:right w:val="single" w:sz="4" w:space="0" w:color="auto"/>
            </w:tcBorders>
            <w:noWrap/>
            <w:vAlign w:val="bottom"/>
          </w:tcPr>
          <w:p w14:paraId="1656B00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0,17</w:t>
            </w:r>
          </w:p>
        </w:tc>
        <w:tc>
          <w:tcPr>
            <w:tcW w:w="1134" w:type="dxa"/>
            <w:tcBorders>
              <w:top w:val="nil"/>
              <w:left w:val="nil"/>
              <w:bottom w:val="single" w:sz="4" w:space="0" w:color="auto"/>
              <w:right w:val="single" w:sz="4" w:space="0" w:color="auto"/>
            </w:tcBorders>
            <w:noWrap/>
            <w:vAlign w:val="bottom"/>
          </w:tcPr>
          <w:p w14:paraId="16AB882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99,97</w:t>
            </w:r>
          </w:p>
        </w:tc>
        <w:tc>
          <w:tcPr>
            <w:tcW w:w="992" w:type="dxa"/>
            <w:tcBorders>
              <w:top w:val="nil"/>
              <w:left w:val="nil"/>
              <w:bottom w:val="single" w:sz="4" w:space="0" w:color="auto"/>
              <w:right w:val="single" w:sz="4" w:space="0" w:color="auto"/>
            </w:tcBorders>
            <w:noWrap/>
            <w:vAlign w:val="bottom"/>
          </w:tcPr>
          <w:p w14:paraId="4D93464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100,03</w:t>
            </w:r>
          </w:p>
        </w:tc>
      </w:tr>
      <w:tr w:rsidR="001006EC" w:rsidRPr="001006EC" w14:paraId="4DA7F35C" w14:textId="77777777" w:rsidTr="00470B61">
        <w:trPr>
          <w:trHeight w:val="331"/>
        </w:trPr>
        <w:tc>
          <w:tcPr>
            <w:tcW w:w="2263" w:type="dxa"/>
            <w:tcBorders>
              <w:top w:val="nil"/>
              <w:left w:val="single" w:sz="4" w:space="0" w:color="auto"/>
              <w:bottom w:val="single" w:sz="4" w:space="0" w:color="auto"/>
              <w:right w:val="single" w:sz="4" w:space="0" w:color="auto"/>
            </w:tcBorders>
            <w:vAlign w:val="bottom"/>
          </w:tcPr>
          <w:p w14:paraId="5E93E7D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DODATNA ULAG.NA GRAĐ.OBJ.</w:t>
            </w:r>
          </w:p>
        </w:tc>
        <w:tc>
          <w:tcPr>
            <w:tcW w:w="2127" w:type="dxa"/>
            <w:tcBorders>
              <w:top w:val="nil"/>
              <w:left w:val="nil"/>
              <w:bottom w:val="single" w:sz="4" w:space="0" w:color="auto"/>
              <w:right w:val="single" w:sz="4" w:space="0" w:color="auto"/>
            </w:tcBorders>
            <w:noWrap/>
            <w:vAlign w:val="bottom"/>
          </w:tcPr>
          <w:p w14:paraId="6B31757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296.678,72</w:t>
            </w:r>
          </w:p>
        </w:tc>
        <w:tc>
          <w:tcPr>
            <w:tcW w:w="1275" w:type="dxa"/>
            <w:tcBorders>
              <w:top w:val="nil"/>
              <w:left w:val="nil"/>
              <w:bottom w:val="single" w:sz="4" w:space="0" w:color="auto"/>
              <w:right w:val="single" w:sz="4" w:space="0" w:color="auto"/>
            </w:tcBorders>
            <w:noWrap/>
            <w:vAlign w:val="bottom"/>
          </w:tcPr>
          <w:p w14:paraId="63748B6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800.715,00</w:t>
            </w:r>
          </w:p>
        </w:tc>
        <w:tc>
          <w:tcPr>
            <w:tcW w:w="1560" w:type="dxa"/>
            <w:tcBorders>
              <w:top w:val="nil"/>
              <w:left w:val="nil"/>
              <w:bottom w:val="single" w:sz="4" w:space="0" w:color="auto"/>
              <w:right w:val="single" w:sz="4" w:space="0" w:color="auto"/>
            </w:tcBorders>
            <w:noWrap/>
            <w:vAlign w:val="bottom"/>
          </w:tcPr>
          <w:p w14:paraId="0914F6B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334.402,74</w:t>
            </w:r>
          </w:p>
        </w:tc>
        <w:tc>
          <w:tcPr>
            <w:tcW w:w="850" w:type="dxa"/>
            <w:tcBorders>
              <w:top w:val="nil"/>
              <w:left w:val="nil"/>
              <w:bottom w:val="single" w:sz="4" w:space="0" w:color="auto"/>
              <w:right w:val="single" w:sz="4" w:space="0" w:color="auto"/>
            </w:tcBorders>
            <w:noWrap/>
            <w:vAlign w:val="bottom"/>
          </w:tcPr>
          <w:p w14:paraId="04498D7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43,44</w:t>
            </w:r>
          </w:p>
        </w:tc>
        <w:tc>
          <w:tcPr>
            <w:tcW w:w="1134" w:type="dxa"/>
            <w:tcBorders>
              <w:top w:val="nil"/>
              <w:left w:val="nil"/>
              <w:bottom w:val="single" w:sz="4" w:space="0" w:color="auto"/>
              <w:right w:val="single" w:sz="4" w:space="0" w:color="auto"/>
            </w:tcBorders>
            <w:noWrap/>
            <w:vAlign w:val="bottom"/>
          </w:tcPr>
          <w:p w14:paraId="14C4F6E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41,76</w:t>
            </w:r>
          </w:p>
        </w:tc>
        <w:tc>
          <w:tcPr>
            <w:tcW w:w="992" w:type="dxa"/>
            <w:tcBorders>
              <w:top w:val="nil"/>
              <w:left w:val="nil"/>
              <w:bottom w:val="single" w:sz="4" w:space="0" w:color="auto"/>
              <w:right w:val="single" w:sz="4" w:space="0" w:color="auto"/>
            </w:tcBorders>
            <w:noWrap/>
            <w:vAlign w:val="bottom"/>
          </w:tcPr>
          <w:p w14:paraId="6340F29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112,72</w:t>
            </w:r>
          </w:p>
        </w:tc>
      </w:tr>
      <w:tr w:rsidR="001006EC" w:rsidRPr="001006EC" w14:paraId="4762B7A3" w14:textId="77777777" w:rsidTr="00470B61">
        <w:trPr>
          <w:trHeight w:val="375"/>
        </w:trPr>
        <w:tc>
          <w:tcPr>
            <w:tcW w:w="2263" w:type="dxa"/>
            <w:tcBorders>
              <w:top w:val="nil"/>
              <w:left w:val="single" w:sz="4" w:space="0" w:color="auto"/>
              <w:bottom w:val="single" w:sz="4" w:space="0" w:color="auto"/>
              <w:right w:val="single" w:sz="4" w:space="0" w:color="auto"/>
            </w:tcBorders>
            <w:vAlign w:val="bottom"/>
          </w:tcPr>
          <w:p w14:paraId="3F2FDC1A"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2127" w:type="dxa"/>
            <w:tcBorders>
              <w:top w:val="nil"/>
              <w:left w:val="nil"/>
              <w:bottom w:val="single" w:sz="4" w:space="0" w:color="auto"/>
              <w:right w:val="single" w:sz="4" w:space="0" w:color="auto"/>
            </w:tcBorders>
            <w:noWrap/>
            <w:vAlign w:val="bottom"/>
          </w:tcPr>
          <w:p w14:paraId="2A1B9675"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667.159,66</w:t>
            </w:r>
          </w:p>
        </w:tc>
        <w:tc>
          <w:tcPr>
            <w:tcW w:w="1275" w:type="dxa"/>
            <w:tcBorders>
              <w:top w:val="nil"/>
              <w:left w:val="nil"/>
              <w:bottom w:val="single" w:sz="4" w:space="0" w:color="auto"/>
              <w:right w:val="single" w:sz="4" w:space="0" w:color="auto"/>
            </w:tcBorders>
            <w:noWrap/>
            <w:vAlign w:val="bottom"/>
          </w:tcPr>
          <w:p w14:paraId="7F67C52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1.490.859</w:t>
            </w:r>
          </w:p>
        </w:tc>
        <w:tc>
          <w:tcPr>
            <w:tcW w:w="1560" w:type="dxa"/>
            <w:tcBorders>
              <w:top w:val="nil"/>
              <w:left w:val="nil"/>
              <w:bottom w:val="single" w:sz="4" w:space="0" w:color="auto"/>
              <w:right w:val="single" w:sz="4" w:space="0" w:color="auto"/>
            </w:tcBorders>
            <w:noWrap/>
            <w:vAlign w:val="bottom"/>
          </w:tcPr>
          <w:p w14:paraId="4B02F09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769.890,85</w:t>
            </w:r>
          </w:p>
        </w:tc>
        <w:tc>
          <w:tcPr>
            <w:tcW w:w="850" w:type="dxa"/>
            <w:tcBorders>
              <w:top w:val="nil"/>
              <w:left w:val="nil"/>
              <w:bottom w:val="single" w:sz="4" w:space="0" w:color="auto"/>
              <w:right w:val="single" w:sz="4" w:space="0" w:color="auto"/>
            </w:tcBorders>
            <w:noWrap/>
            <w:vAlign w:val="bottom"/>
          </w:tcPr>
          <w:p w14:paraId="4AD483BB"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100,00</w:t>
            </w:r>
          </w:p>
        </w:tc>
        <w:tc>
          <w:tcPr>
            <w:tcW w:w="1134" w:type="dxa"/>
            <w:tcBorders>
              <w:top w:val="nil"/>
              <w:left w:val="nil"/>
              <w:bottom w:val="single" w:sz="4" w:space="0" w:color="auto"/>
              <w:right w:val="single" w:sz="4" w:space="0" w:color="auto"/>
            </w:tcBorders>
            <w:noWrap/>
            <w:vAlign w:val="bottom"/>
          </w:tcPr>
          <w:p w14:paraId="55CE839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51,64</w:t>
            </w:r>
          </w:p>
        </w:tc>
        <w:tc>
          <w:tcPr>
            <w:tcW w:w="992" w:type="dxa"/>
            <w:tcBorders>
              <w:top w:val="nil"/>
              <w:left w:val="nil"/>
              <w:bottom w:val="single" w:sz="4" w:space="0" w:color="auto"/>
              <w:right w:val="single" w:sz="4" w:space="0" w:color="auto"/>
            </w:tcBorders>
            <w:noWrap/>
            <w:vAlign w:val="bottom"/>
          </w:tcPr>
          <w:p w14:paraId="6E9AE57C"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115,40</w:t>
            </w:r>
          </w:p>
        </w:tc>
      </w:tr>
    </w:tbl>
    <w:p w14:paraId="312BD024" w14:textId="77777777" w:rsidR="001006EC" w:rsidRPr="001006EC" w:rsidRDefault="001006EC" w:rsidP="001006EC">
      <w:pPr>
        <w:tabs>
          <w:tab w:val="left" w:pos="848"/>
          <w:tab w:val="left" w:pos="5541"/>
        </w:tabs>
        <w:spacing w:after="0" w:line="240" w:lineRule="auto"/>
        <w:rPr>
          <w:rFonts w:ascii="Garamond" w:eastAsia="SimSun" w:hAnsi="Garamond" w:cs="Calibri"/>
          <w:color w:val="000000"/>
          <w:kern w:val="0"/>
          <w:sz w:val="24"/>
          <w:szCs w:val="24"/>
          <w:lang w:val="hr-HR"/>
          <w14:ligatures w14:val="none"/>
        </w:rPr>
      </w:pPr>
    </w:p>
    <w:p w14:paraId="78DCCC71" w14:textId="77777777" w:rsidR="001006EC" w:rsidRPr="001006EC" w:rsidRDefault="001006EC" w:rsidP="001006EC">
      <w:pPr>
        <w:suppressAutoHyphens/>
        <w:spacing w:after="0" w:line="240" w:lineRule="auto"/>
        <w:ind w:right="376" w:firstLine="70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 xml:space="preserve">Materijalni rashodi značajno su veći u odnosu na prethodnu godinu, a odnose se na rashode za nabavu materijalne imovine- zemljišta, za potrebe izgradnje buduće prometnice OU 42, SU14 i OU 17. U promatranom razdoblju rashodi s osnova nematerijalne imovine odnose se na uređenje šetnice od Punta de Bija do plaže Medane u iznosu od 78.970,23 €. Rashodi za građevinske objekte nisu ostvareni u promatranom razdoblju, dok rashodi za postrojenje i opremu bilježe smanjenje u odnosu na prethodnu godinu. Nematerijalna proizvedena imovina manja je za 29,59% u odnosu na prethodno razdoblje, a izvršenje se odnosi se na izmjenu i dopunu idejnog projekta i glavnog projekta za buduću prometnicu OU 41, </w:t>
      </w:r>
      <w:r w:rsidRPr="001006EC">
        <w:rPr>
          <w:rFonts w:ascii="Garamond" w:eastAsia="Times New Roman" w:hAnsi="Garamond" w:cs="Calibri"/>
          <w:color w:val="000000"/>
          <w:kern w:val="0"/>
          <w:sz w:val="24"/>
          <w:szCs w:val="24"/>
          <w:lang w:val="hr-HR" w:eastAsia="zh-CN"/>
          <w14:ligatures w14:val="none"/>
        </w:rPr>
        <w:t>idejni projekt kolno pješačkog prilaza KPP19, građevinsko prometni projekt za povećanja sigurnosti u ul. Obala, Novi put i Kralja Zvonimira, glavni projekt izrade nogostupa u ul. Krčka, izradu tehničke dokumentacije za sanaciju potpornog zida groblje Stara Baška, izradu idejnog rješenja za trg na Placi.</w:t>
      </w:r>
    </w:p>
    <w:p w14:paraId="499C034F" w14:textId="77777777" w:rsidR="001006EC" w:rsidRPr="001006EC" w:rsidRDefault="001006EC" w:rsidP="001006EC">
      <w:pPr>
        <w:suppressAutoHyphens/>
        <w:spacing w:after="0" w:line="240" w:lineRule="auto"/>
        <w:ind w:right="376" w:firstLine="709"/>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lastRenderedPageBreak/>
        <w:t>Plemeniti metali i ostale pohranjene vrijednosti odnose se na nabavu knjiga za knjižnicu i veći su za 0,03% u odnosu na promatrano razdoblje. Rashodi za dodatna ulaganja na građevinskim objektima veći su za 12,72% u odnosu na prethodnu godinu. Najveće povećanje odnosi se na rekonstrukciju zgrade Stare škole u Staroj Baški u iznosu od 106.613,00 €, izgradnju oborinske odvodnje, modernizaciju javne rasvjete, izmjenu stolarije na zgradi Narodnog doma i izgradnju OU 50- Rapska ulica.</w:t>
      </w:r>
    </w:p>
    <w:p w14:paraId="0137DC13" w14:textId="77777777" w:rsidR="001006EC" w:rsidRPr="001006EC" w:rsidRDefault="001006EC" w:rsidP="001006EC">
      <w:pPr>
        <w:suppressAutoHyphens/>
        <w:spacing w:after="0" w:line="240" w:lineRule="auto"/>
        <w:ind w:firstLine="709"/>
        <w:jc w:val="both"/>
        <w:rPr>
          <w:rFonts w:ascii="Garamond" w:eastAsia="Times New Roman" w:hAnsi="Garamond" w:cs="Calibri"/>
          <w:kern w:val="0"/>
          <w:sz w:val="24"/>
          <w:szCs w:val="24"/>
          <w:lang w:val="hr-HR" w:eastAsia="zh-CN"/>
          <w14:ligatures w14:val="none"/>
        </w:rPr>
      </w:pPr>
    </w:p>
    <w:p w14:paraId="5702675E" w14:textId="77777777" w:rsidR="001006EC" w:rsidRPr="001006EC" w:rsidRDefault="001006EC" w:rsidP="001006EC">
      <w:pPr>
        <w:suppressAutoHyphens/>
        <w:spacing w:after="0" w:line="240" w:lineRule="auto"/>
        <w:ind w:firstLine="709"/>
        <w:jc w:val="both"/>
        <w:rPr>
          <w:rFonts w:ascii="Garamond" w:eastAsia="Times New Roman" w:hAnsi="Garamond" w:cs="Calibri"/>
          <w:kern w:val="0"/>
          <w:sz w:val="24"/>
          <w:szCs w:val="24"/>
          <w:lang w:val="hr-HR" w:eastAsia="zh-CN"/>
          <w14:ligatures w14:val="none"/>
        </w:rPr>
      </w:pPr>
    </w:p>
    <w:p w14:paraId="12447045" w14:textId="77777777" w:rsidR="001006EC" w:rsidRPr="001006EC" w:rsidRDefault="001006EC" w:rsidP="001006EC">
      <w:pPr>
        <w:suppressAutoHyphens/>
        <w:spacing w:after="0" w:line="240" w:lineRule="auto"/>
        <w:ind w:firstLine="709"/>
        <w:jc w:val="center"/>
        <w:rPr>
          <w:rFonts w:ascii="Garamond" w:eastAsia="Times New Roman" w:hAnsi="Garamond" w:cs="Calibri"/>
          <w:kern w:val="0"/>
          <w:sz w:val="24"/>
          <w:szCs w:val="24"/>
          <w:lang w:val="hr-HR" w:eastAsia="zh-CN"/>
          <w14:ligatures w14:val="none"/>
        </w:rPr>
      </w:pPr>
      <w:r w:rsidRPr="001006EC">
        <w:rPr>
          <w:rFonts w:ascii="Garamond" w:eastAsia="Times New Roman" w:hAnsi="Garamond" w:cs="Calibri"/>
          <w:noProof/>
          <w:kern w:val="0"/>
          <w:sz w:val="24"/>
          <w:szCs w:val="24"/>
          <w:lang w:val="hr-HR" w:eastAsia="zh-CN"/>
          <w14:ligatures w14:val="none"/>
        </w:rPr>
        <w:drawing>
          <wp:inline distT="0" distB="0" distL="0" distR="0" wp14:anchorId="6EE212EC" wp14:editId="71FCCFF5">
            <wp:extent cx="4581525" cy="2752725"/>
            <wp:effectExtent l="0" t="0" r="9525" b="9525"/>
            <wp:docPr id="1336655469" name="Picture 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693D451" w14:textId="77777777" w:rsidR="001006EC" w:rsidRPr="001006EC" w:rsidRDefault="001006EC" w:rsidP="001006EC">
      <w:pPr>
        <w:spacing w:after="0" w:line="240" w:lineRule="auto"/>
        <w:jc w:val="both"/>
        <w:rPr>
          <w:rFonts w:ascii="Garamond" w:eastAsia="SimSun" w:hAnsi="Garamond" w:cs="Calibri"/>
          <w:b/>
          <w:bCs/>
          <w:iCs/>
          <w:kern w:val="0"/>
          <w:sz w:val="24"/>
          <w:szCs w:val="24"/>
          <w:lang w:val="hr-HR"/>
          <w14:ligatures w14:val="none"/>
        </w:rPr>
      </w:pPr>
      <w:r w:rsidRPr="001006EC">
        <w:rPr>
          <w:rFonts w:ascii="Garamond" w:eastAsia="SimSun" w:hAnsi="Garamond" w:cs="Calibri"/>
          <w:b/>
          <w:bCs/>
          <w:iCs/>
          <w:kern w:val="0"/>
          <w:sz w:val="24"/>
          <w:szCs w:val="24"/>
          <w:lang w:val="hr-HR"/>
          <w14:ligatures w14:val="none"/>
        </w:rPr>
        <w:t>6.2.3. IZDACI ZA FINANCIJSKU IMOVINU I OTPLATE ZAJMOVA</w:t>
      </w:r>
    </w:p>
    <w:p w14:paraId="50450BAE" w14:textId="77777777" w:rsidR="001006EC" w:rsidRPr="001006EC" w:rsidRDefault="001006EC" w:rsidP="001006EC">
      <w:pPr>
        <w:spacing w:after="0" w:line="240" w:lineRule="auto"/>
        <w:jc w:val="both"/>
        <w:rPr>
          <w:rFonts w:ascii="Garamond" w:eastAsia="SimSun" w:hAnsi="Garamond" w:cs="Calibri"/>
          <w:b/>
          <w:bCs/>
          <w:iCs/>
          <w:kern w:val="0"/>
          <w:sz w:val="24"/>
          <w:szCs w:val="24"/>
          <w:lang w:val="hr-HR"/>
          <w14:ligatures w14:val="none"/>
        </w:rPr>
      </w:pPr>
    </w:p>
    <w:p w14:paraId="03DDED67" w14:textId="77777777" w:rsidR="001006EC" w:rsidRPr="001006EC" w:rsidRDefault="001006EC" w:rsidP="001006EC">
      <w:pPr>
        <w:suppressAutoHyphens/>
        <w:spacing w:after="0" w:line="240" w:lineRule="auto"/>
        <w:ind w:right="517" w:firstLine="708"/>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Izdaci za financijsku imovinu i otplate zajmova veći su za 5,86 % u odnosu na prethodnu godinu, a sastoje se od manjeg ulaganja u dionice i udjele u glavnici u trgovačkom društvu Ponikve voda d.o.o. i Ponikve eko otok Krk d.o.o. te većih ulaganja u otplatu glavnice primljenih kredita.</w:t>
      </w:r>
    </w:p>
    <w:p w14:paraId="73E93E10" w14:textId="77777777" w:rsidR="001006EC" w:rsidRPr="001006EC" w:rsidRDefault="001006EC" w:rsidP="001006EC">
      <w:pPr>
        <w:spacing w:after="0" w:line="240" w:lineRule="auto"/>
        <w:jc w:val="both"/>
        <w:rPr>
          <w:rFonts w:ascii="Garamond" w:eastAsia="SimSun" w:hAnsi="Garamond" w:cs="Calibri"/>
          <w:b/>
          <w:bCs/>
          <w:iCs/>
          <w:kern w:val="0"/>
          <w:sz w:val="24"/>
          <w:szCs w:val="24"/>
          <w:lang w:val="hr-HR"/>
          <w14:ligatures w14:val="none"/>
        </w:rPr>
      </w:pPr>
    </w:p>
    <w:p w14:paraId="55FEEE1D" w14:textId="77777777" w:rsidR="001006EC" w:rsidRPr="001006EC" w:rsidRDefault="001006EC" w:rsidP="001006EC">
      <w:pPr>
        <w:spacing w:after="0" w:line="240" w:lineRule="auto"/>
        <w:jc w:val="both"/>
        <w:rPr>
          <w:rFonts w:ascii="Garamond" w:eastAsia="SimSun" w:hAnsi="Garamond" w:cs="Calibri"/>
          <w:b/>
          <w:bCs/>
          <w:iCs/>
          <w:kern w:val="0"/>
          <w:sz w:val="28"/>
          <w:szCs w:val="28"/>
          <w:lang w:val="hr-HR"/>
          <w14:ligatures w14:val="none"/>
        </w:rPr>
      </w:pPr>
      <w:r w:rsidRPr="001006EC">
        <w:rPr>
          <w:rFonts w:ascii="Garamond" w:eastAsia="SimSun" w:hAnsi="Garamond" w:cs="Calibri"/>
          <w:b/>
          <w:bCs/>
          <w:iCs/>
          <w:kern w:val="0"/>
          <w:sz w:val="28"/>
          <w:szCs w:val="28"/>
          <w:lang w:val="hr-HR"/>
          <w14:ligatures w14:val="none"/>
        </w:rPr>
        <w:t>II.POSEBNI DIO</w:t>
      </w:r>
    </w:p>
    <w:p w14:paraId="3001A394" w14:textId="77777777" w:rsidR="001006EC" w:rsidRPr="001006EC" w:rsidRDefault="001006EC" w:rsidP="001006EC">
      <w:pPr>
        <w:spacing w:after="0" w:line="240" w:lineRule="auto"/>
        <w:jc w:val="both"/>
        <w:rPr>
          <w:rFonts w:ascii="Garamond" w:eastAsia="SimSun" w:hAnsi="Garamond" w:cs="Calibri"/>
          <w:b/>
          <w:bCs/>
          <w:iCs/>
          <w:kern w:val="0"/>
          <w:sz w:val="24"/>
          <w:szCs w:val="24"/>
          <w:lang w:val="hr-HR"/>
          <w14:ligatures w14:val="none"/>
        </w:rPr>
      </w:pPr>
    </w:p>
    <w:p w14:paraId="49ED44D3" w14:textId="77777777" w:rsidR="001006EC" w:rsidRPr="001006EC" w:rsidRDefault="001006EC" w:rsidP="001006EC">
      <w:pPr>
        <w:spacing w:after="0" w:line="240" w:lineRule="auto"/>
        <w:jc w:val="both"/>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iCs/>
          <w:kern w:val="0"/>
          <w:sz w:val="24"/>
          <w:szCs w:val="24"/>
          <w:lang w:val="hr-HR"/>
          <w14:ligatures w14:val="none"/>
        </w:rPr>
        <w:t>6.3</w:t>
      </w:r>
      <w:r w:rsidRPr="001006EC">
        <w:rPr>
          <w:rFonts w:ascii="Garamond" w:eastAsia="SimSun" w:hAnsi="Garamond" w:cs="Calibri"/>
          <w:iCs/>
          <w:kern w:val="0"/>
          <w:sz w:val="24"/>
          <w:szCs w:val="24"/>
          <w:lang w:val="hr-HR"/>
          <w14:ligatures w14:val="none"/>
        </w:rPr>
        <w:t xml:space="preserve">. </w:t>
      </w:r>
      <w:r w:rsidRPr="001006EC">
        <w:rPr>
          <w:rFonts w:ascii="Garamond" w:eastAsia="SimSun" w:hAnsi="Garamond" w:cs="Calibri"/>
          <w:b/>
          <w:bCs/>
          <w:color w:val="000000"/>
          <w:kern w:val="0"/>
          <w:sz w:val="24"/>
          <w:szCs w:val="24"/>
          <w:lang w:val="hr-HR"/>
          <w14:ligatures w14:val="none"/>
        </w:rPr>
        <w:t>ORGANIZACIJSKA KLASIFIKACIJA RASHODA/IZDATAKA</w:t>
      </w:r>
    </w:p>
    <w:p w14:paraId="2E76273F" w14:textId="77777777" w:rsidR="001006EC" w:rsidRPr="001006EC" w:rsidRDefault="001006EC" w:rsidP="001006EC">
      <w:pPr>
        <w:spacing w:after="0" w:line="240" w:lineRule="auto"/>
        <w:jc w:val="both"/>
        <w:rPr>
          <w:rFonts w:ascii="Garamond" w:eastAsia="SimSun" w:hAnsi="Garamond" w:cs="Calibri"/>
          <w:iCs/>
          <w:kern w:val="0"/>
          <w:sz w:val="24"/>
          <w:szCs w:val="24"/>
          <w:lang w:val="hr-HR"/>
          <w14:ligatures w14:val="none"/>
        </w:rPr>
      </w:pPr>
    </w:p>
    <w:p w14:paraId="05CC7881" w14:textId="77777777" w:rsidR="001006EC" w:rsidRPr="001006EC" w:rsidRDefault="001006EC" w:rsidP="001006EC">
      <w:pPr>
        <w:spacing w:after="0" w:line="240" w:lineRule="auto"/>
        <w:ind w:right="234" w:firstLine="708"/>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Upravni odjel trošio je sredstva proračuna u skladu s planom. Ostvarenje i struktura rashoda i izdataka po organizacijskoj klasifikaciji za razdoblje 01.01.-31.12.2023. g. bila je:</w:t>
      </w:r>
    </w:p>
    <w:p w14:paraId="10378D76" w14:textId="77777777" w:rsidR="001006EC" w:rsidRPr="001006EC" w:rsidRDefault="001006EC" w:rsidP="001006EC">
      <w:pPr>
        <w:spacing w:after="0" w:line="240" w:lineRule="auto"/>
        <w:ind w:firstLine="708"/>
        <w:rPr>
          <w:rFonts w:ascii="Garamond" w:eastAsia="SimSun" w:hAnsi="Garamond" w:cs="Calibri"/>
          <w:color w:val="000000"/>
          <w:kern w:val="0"/>
          <w:sz w:val="24"/>
          <w:szCs w:val="24"/>
          <w:lang w:val="hr-HR"/>
          <w14:ligatures w14:val="none"/>
        </w:rPr>
      </w:pPr>
    </w:p>
    <w:tbl>
      <w:tblPr>
        <w:tblW w:w="10060" w:type="dxa"/>
        <w:tblInd w:w="113" w:type="dxa"/>
        <w:tblLook w:val="0000" w:firstRow="0" w:lastRow="0" w:firstColumn="0" w:lastColumn="0" w:noHBand="0" w:noVBand="0"/>
      </w:tblPr>
      <w:tblGrid>
        <w:gridCol w:w="896"/>
        <w:gridCol w:w="779"/>
        <w:gridCol w:w="2837"/>
        <w:gridCol w:w="1701"/>
        <w:gridCol w:w="2004"/>
        <w:gridCol w:w="1843"/>
      </w:tblGrid>
      <w:tr w:rsidR="001006EC" w:rsidRPr="001006EC" w14:paraId="08136D21" w14:textId="77777777" w:rsidTr="00470B61">
        <w:trPr>
          <w:trHeight w:val="259"/>
        </w:trPr>
        <w:tc>
          <w:tcPr>
            <w:tcW w:w="451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3E3A9BDE"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Brojčana oznaka i naziv računa</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697A6FBC"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Plan 2023.</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191D6234"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Izvršenje 2023.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74D35BE"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Indeks 2/1</w:t>
            </w:r>
          </w:p>
        </w:tc>
      </w:tr>
      <w:tr w:rsidR="001006EC" w:rsidRPr="001006EC" w14:paraId="1EC305FA" w14:textId="77777777" w:rsidTr="00470B61">
        <w:trPr>
          <w:trHeight w:val="259"/>
        </w:trPr>
        <w:tc>
          <w:tcPr>
            <w:tcW w:w="45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4E39D1"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100CF4EC"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5C1CCE16"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81AFF5A" w14:textId="77777777" w:rsidR="001006EC" w:rsidRPr="001006EC" w:rsidRDefault="001006EC" w:rsidP="001006EC">
            <w:pPr>
              <w:spacing w:after="0" w:line="240" w:lineRule="auto"/>
              <w:jc w:val="center"/>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3</w:t>
            </w:r>
          </w:p>
        </w:tc>
      </w:tr>
      <w:tr w:rsidR="001006EC" w:rsidRPr="001006EC" w14:paraId="5D8AF761" w14:textId="77777777" w:rsidTr="00470B61">
        <w:trPr>
          <w:trHeight w:val="259"/>
        </w:trPr>
        <w:tc>
          <w:tcPr>
            <w:tcW w:w="451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3AC8F8F9" w14:textId="77777777" w:rsidR="001006EC" w:rsidRPr="001006EC" w:rsidRDefault="001006EC" w:rsidP="001006EC">
            <w:pPr>
              <w:spacing w:after="0" w:line="240" w:lineRule="auto"/>
              <w:jc w:val="center"/>
              <w:rPr>
                <w:rFonts w:ascii="Garamond" w:eastAsia="Times New Roman" w:hAnsi="Garamond" w:cs="Calibri"/>
                <w:b/>
                <w:bCs/>
                <w:kern w:val="0"/>
                <w:sz w:val="24"/>
                <w:szCs w:val="24"/>
                <w:lang w:val="hr-HR" w:eastAsia="hr-HR"/>
                <w14:ligatures w14:val="none"/>
              </w:rPr>
            </w:pPr>
            <w:r w:rsidRPr="001006EC">
              <w:rPr>
                <w:rFonts w:ascii="Garamond" w:eastAsia="Times New Roman" w:hAnsi="Garamond" w:cs="Calibri"/>
                <w:b/>
                <w:bCs/>
                <w:kern w:val="0"/>
                <w:sz w:val="24"/>
                <w:szCs w:val="24"/>
                <w:lang w:val="hr-HR" w:eastAsia="hr-HR"/>
                <w14:ligatures w14:val="none"/>
              </w:rPr>
              <w:t>UKUPNO</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4B04484A" w14:textId="77777777" w:rsidR="001006EC" w:rsidRPr="001006EC" w:rsidRDefault="001006EC" w:rsidP="001006EC">
            <w:pPr>
              <w:spacing w:after="0" w:line="240" w:lineRule="auto"/>
              <w:jc w:val="right"/>
              <w:rPr>
                <w:rFonts w:ascii="Garamond" w:eastAsia="Times New Roman" w:hAnsi="Garamond" w:cs="Calibri"/>
                <w:b/>
                <w:bCs/>
                <w:kern w:val="0"/>
                <w:sz w:val="24"/>
                <w:szCs w:val="24"/>
                <w:lang w:val="hr-HR" w:eastAsia="hr-HR"/>
                <w14:ligatures w14:val="none"/>
              </w:rPr>
            </w:pP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7E5624EF" w14:textId="77777777" w:rsidR="001006EC" w:rsidRPr="001006EC" w:rsidRDefault="001006EC" w:rsidP="001006EC">
            <w:pPr>
              <w:spacing w:after="0" w:line="240" w:lineRule="auto"/>
              <w:jc w:val="right"/>
              <w:rPr>
                <w:rFonts w:ascii="Garamond" w:eastAsia="Times New Roman" w:hAnsi="Garamond" w:cs="Calibri"/>
                <w:b/>
                <w:bCs/>
                <w:kern w:val="0"/>
                <w:sz w:val="24"/>
                <w:szCs w:val="24"/>
                <w:lang w:val="hr-HR" w:eastAsia="hr-HR"/>
                <w14:ligatures w14:val="none"/>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9D3CDCC" w14:textId="77777777" w:rsidR="001006EC" w:rsidRPr="001006EC" w:rsidRDefault="001006EC" w:rsidP="001006EC">
            <w:pPr>
              <w:spacing w:after="0" w:line="240" w:lineRule="auto"/>
              <w:jc w:val="right"/>
              <w:rPr>
                <w:rFonts w:ascii="Garamond" w:eastAsia="Times New Roman" w:hAnsi="Garamond" w:cs="Calibri"/>
                <w:b/>
                <w:bCs/>
                <w:kern w:val="0"/>
                <w:sz w:val="24"/>
                <w:szCs w:val="24"/>
                <w:lang w:val="hr-HR" w:eastAsia="hr-HR"/>
                <w14:ligatures w14:val="none"/>
              </w:rPr>
            </w:pPr>
          </w:p>
        </w:tc>
      </w:tr>
      <w:tr w:rsidR="001006EC" w:rsidRPr="001006EC" w14:paraId="56D28750"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37413023"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Razdjel</w:t>
            </w:r>
          </w:p>
        </w:tc>
        <w:tc>
          <w:tcPr>
            <w:tcW w:w="779" w:type="dxa"/>
            <w:tcBorders>
              <w:top w:val="nil"/>
              <w:left w:val="nil"/>
              <w:bottom w:val="single" w:sz="4" w:space="0" w:color="auto"/>
              <w:right w:val="single" w:sz="4" w:space="0" w:color="auto"/>
            </w:tcBorders>
            <w:shd w:val="clear" w:color="000000" w:fill="FFFFFF"/>
            <w:noWrap/>
            <w:vAlign w:val="bottom"/>
          </w:tcPr>
          <w:p w14:paraId="5AE077C5"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001</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705F9E39"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OPĆINSKO VIJEĆE</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1F45F2DC"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19.936,00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5982A907"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18.941,73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49B59D9"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95,01</w:t>
            </w:r>
          </w:p>
        </w:tc>
      </w:tr>
      <w:tr w:rsidR="001006EC" w:rsidRPr="001006EC" w14:paraId="4C6B1C0A"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659DEBB7"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Glava</w:t>
            </w:r>
          </w:p>
        </w:tc>
        <w:tc>
          <w:tcPr>
            <w:tcW w:w="779" w:type="dxa"/>
            <w:tcBorders>
              <w:top w:val="nil"/>
              <w:left w:val="nil"/>
              <w:bottom w:val="single" w:sz="4" w:space="0" w:color="auto"/>
              <w:right w:val="single" w:sz="4" w:space="0" w:color="auto"/>
            </w:tcBorders>
            <w:shd w:val="clear" w:color="000000" w:fill="FFFFFF"/>
            <w:noWrap/>
            <w:vAlign w:val="bottom"/>
          </w:tcPr>
          <w:p w14:paraId="7668BBA5"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00101</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2AF3A5EC"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OPĆINSKO VIJEĆE</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603127AC"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19.936,00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58CBE2A0"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18.941,73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20C1F89B"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95,01</w:t>
            </w:r>
          </w:p>
        </w:tc>
      </w:tr>
      <w:tr w:rsidR="001006EC" w:rsidRPr="001006EC" w14:paraId="50304C0E"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441F7B48"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Razdjel</w:t>
            </w:r>
          </w:p>
        </w:tc>
        <w:tc>
          <w:tcPr>
            <w:tcW w:w="779" w:type="dxa"/>
            <w:tcBorders>
              <w:top w:val="nil"/>
              <w:left w:val="nil"/>
              <w:bottom w:val="single" w:sz="4" w:space="0" w:color="auto"/>
              <w:right w:val="single" w:sz="4" w:space="0" w:color="auto"/>
            </w:tcBorders>
            <w:shd w:val="clear" w:color="000000" w:fill="FFFFFF"/>
            <w:noWrap/>
            <w:vAlign w:val="bottom"/>
          </w:tcPr>
          <w:p w14:paraId="06C95639"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002</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74FD6CBF"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NAČELNIK</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3941C363"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19.766,00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2AF18B4D"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8.950,20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F79D6C0"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45,28</w:t>
            </w:r>
          </w:p>
        </w:tc>
      </w:tr>
      <w:tr w:rsidR="001006EC" w:rsidRPr="001006EC" w14:paraId="3F8E0431"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67E299CA"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Glava</w:t>
            </w:r>
          </w:p>
        </w:tc>
        <w:tc>
          <w:tcPr>
            <w:tcW w:w="779" w:type="dxa"/>
            <w:tcBorders>
              <w:top w:val="nil"/>
              <w:left w:val="nil"/>
              <w:bottom w:val="single" w:sz="4" w:space="0" w:color="auto"/>
              <w:right w:val="single" w:sz="4" w:space="0" w:color="auto"/>
            </w:tcBorders>
            <w:shd w:val="clear" w:color="000000" w:fill="FFFFFF"/>
            <w:noWrap/>
            <w:vAlign w:val="bottom"/>
          </w:tcPr>
          <w:p w14:paraId="7B32B904"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00201</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63F0B81A"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NAČELNIK</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24D39BC8"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19.766,00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650C156E"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8.950,20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B9F0BA2"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45,28</w:t>
            </w:r>
          </w:p>
        </w:tc>
      </w:tr>
      <w:tr w:rsidR="001006EC" w:rsidRPr="001006EC" w14:paraId="02677F27"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4643AA6F"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Razdjel</w:t>
            </w:r>
          </w:p>
        </w:tc>
        <w:tc>
          <w:tcPr>
            <w:tcW w:w="779" w:type="dxa"/>
            <w:tcBorders>
              <w:top w:val="nil"/>
              <w:left w:val="nil"/>
              <w:bottom w:val="single" w:sz="4" w:space="0" w:color="auto"/>
              <w:right w:val="single" w:sz="4" w:space="0" w:color="auto"/>
            </w:tcBorders>
            <w:shd w:val="clear" w:color="000000" w:fill="FFFFFF"/>
            <w:noWrap/>
            <w:vAlign w:val="bottom"/>
          </w:tcPr>
          <w:p w14:paraId="2CEE4DF9"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003</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4D3227A4"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JEDINSTVENI UPRAVNI ODJEL</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1827A4C8"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576.935,00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43E95D34"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571.260,06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AA977D8"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99,02</w:t>
            </w:r>
          </w:p>
        </w:tc>
      </w:tr>
      <w:tr w:rsidR="001006EC" w:rsidRPr="001006EC" w14:paraId="0E11042C" w14:textId="77777777" w:rsidTr="00470B61">
        <w:trPr>
          <w:trHeight w:val="259"/>
        </w:trPr>
        <w:tc>
          <w:tcPr>
            <w:tcW w:w="896" w:type="dxa"/>
            <w:tcBorders>
              <w:top w:val="nil"/>
              <w:left w:val="single" w:sz="4" w:space="0" w:color="auto"/>
              <w:bottom w:val="single" w:sz="4" w:space="0" w:color="auto"/>
              <w:right w:val="single" w:sz="4" w:space="0" w:color="auto"/>
            </w:tcBorders>
            <w:shd w:val="clear" w:color="000000" w:fill="FFFFFF"/>
            <w:noWrap/>
            <w:vAlign w:val="bottom"/>
          </w:tcPr>
          <w:p w14:paraId="57859AF0"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Glava</w:t>
            </w:r>
          </w:p>
        </w:tc>
        <w:tc>
          <w:tcPr>
            <w:tcW w:w="779" w:type="dxa"/>
            <w:tcBorders>
              <w:top w:val="nil"/>
              <w:left w:val="nil"/>
              <w:bottom w:val="single" w:sz="4" w:space="0" w:color="auto"/>
              <w:right w:val="single" w:sz="4" w:space="0" w:color="auto"/>
            </w:tcBorders>
            <w:shd w:val="clear" w:color="000000" w:fill="FFFFFF"/>
            <w:noWrap/>
            <w:vAlign w:val="bottom"/>
          </w:tcPr>
          <w:p w14:paraId="3B95C3A1"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00301</w:t>
            </w:r>
          </w:p>
        </w:tc>
        <w:tc>
          <w:tcPr>
            <w:tcW w:w="2837" w:type="dxa"/>
            <w:tcBorders>
              <w:top w:val="single" w:sz="4" w:space="0" w:color="auto"/>
              <w:left w:val="nil"/>
              <w:bottom w:val="single" w:sz="4" w:space="0" w:color="auto"/>
              <w:right w:val="single" w:sz="4" w:space="0" w:color="auto"/>
            </w:tcBorders>
            <w:shd w:val="clear" w:color="000000" w:fill="FFFFFF"/>
            <w:noWrap/>
            <w:vAlign w:val="bottom"/>
          </w:tcPr>
          <w:p w14:paraId="7B7ECB2E" w14:textId="77777777" w:rsidR="001006EC" w:rsidRPr="001006EC" w:rsidRDefault="001006EC" w:rsidP="001006EC">
            <w:pPr>
              <w:spacing w:after="0" w:line="240" w:lineRule="auto"/>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JUO</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4A459FCB"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576.935,00</w:t>
            </w:r>
          </w:p>
        </w:tc>
        <w:tc>
          <w:tcPr>
            <w:tcW w:w="2004" w:type="dxa"/>
            <w:tcBorders>
              <w:top w:val="single" w:sz="4" w:space="0" w:color="auto"/>
              <w:left w:val="nil"/>
              <w:bottom w:val="single" w:sz="4" w:space="0" w:color="auto"/>
              <w:right w:val="single" w:sz="4" w:space="0" w:color="auto"/>
            </w:tcBorders>
            <w:shd w:val="clear" w:color="000000" w:fill="FFFFFF"/>
            <w:noWrap/>
            <w:vAlign w:val="bottom"/>
          </w:tcPr>
          <w:p w14:paraId="6C1000CA"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571.260,06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CFB419D" w14:textId="77777777" w:rsidR="001006EC" w:rsidRPr="001006EC" w:rsidRDefault="001006EC" w:rsidP="001006EC">
            <w:pPr>
              <w:spacing w:after="0" w:line="240" w:lineRule="auto"/>
              <w:jc w:val="right"/>
              <w:rPr>
                <w:rFonts w:ascii="Garamond" w:eastAsia="Times New Roman" w:hAnsi="Garamond" w:cs="Calibri"/>
                <w:kern w:val="0"/>
                <w:sz w:val="24"/>
                <w:szCs w:val="24"/>
                <w:lang w:val="hr-HR" w:eastAsia="hr-HR"/>
                <w14:ligatures w14:val="none"/>
              </w:rPr>
            </w:pPr>
            <w:r w:rsidRPr="001006EC">
              <w:rPr>
                <w:rFonts w:ascii="Garamond" w:eastAsia="Times New Roman" w:hAnsi="Garamond" w:cs="Calibri"/>
                <w:kern w:val="0"/>
                <w:sz w:val="24"/>
                <w:szCs w:val="24"/>
                <w:lang w:val="hr-HR" w:eastAsia="hr-HR"/>
                <w14:ligatures w14:val="none"/>
              </w:rPr>
              <w:t>99,02</w:t>
            </w:r>
          </w:p>
        </w:tc>
      </w:tr>
    </w:tbl>
    <w:p w14:paraId="3DD9C12F"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p w14:paraId="65D50090"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p>
    <w:p w14:paraId="37838202" w14:textId="77777777" w:rsidR="001006EC" w:rsidRPr="001006EC" w:rsidRDefault="001006EC" w:rsidP="001006EC">
      <w:pPr>
        <w:spacing w:after="0" w:line="240" w:lineRule="auto"/>
        <w:rPr>
          <w:rFonts w:ascii="Garamond" w:eastAsia="SimSun" w:hAnsi="Garamond" w:cs="Calibri"/>
          <w:b/>
          <w:bCs/>
          <w:color w:val="000000"/>
          <w:kern w:val="0"/>
          <w:sz w:val="24"/>
          <w:szCs w:val="24"/>
          <w:lang w:val="hr-HR"/>
          <w14:ligatures w14:val="none"/>
        </w:rPr>
      </w:pPr>
      <w:r w:rsidRPr="001006EC">
        <w:rPr>
          <w:rFonts w:ascii="Garamond" w:eastAsia="SimSun" w:hAnsi="Garamond" w:cs="Calibri"/>
          <w:b/>
          <w:bCs/>
          <w:color w:val="000000"/>
          <w:kern w:val="0"/>
          <w:sz w:val="24"/>
          <w:szCs w:val="24"/>
          <w:lang w:val="hr-HR"/>
          <w14:ligatures w14:val="none"/>
        </w:rPr>
        <w:t>6.4. PROGRAMSKA KLASIFIKACIJA- REALIZACIJA PLANIRANIH PROGRAMA</w:t>
      </w:r>
    </w:p>
    <w:p w14:paraId="4B1F5D91" w14:textId="77777777" w:rsidR="001006EC" w:rsidRPr="001006EC" w:rsidRDefault="001006EC" w:rsidP="001006EC">
      <w:pPr>
        <w:spacing w:after="0" w:line="240" w:lineRule="auto"/>
        <w:rPr>
          <w:rFonts w:ascii="Garamond" w:eastAsia="SimSun" w:hAnsi="Garamond" w:cs="Calibri"/>
          <w:color w:val="000000"/>
          <w:kern w:val="0"/>
          <w:sz w:val="24"/>
          <w:szCs w:val="24"/>
          <w:lang w:val="hr-HR"/>
          <w14:ligatures w14:val="none"/>
        </w:rPr>
      </w:pPr>
    </w:p>
    <w:p w14:paraId="0D557186" w14:textId="77777777" w:rsidR="001006EC" w:rsidRPr="001006EC" w:rsidRDefault="001006EC" w:rsidP="001006EC">
      <w:pPr>
        <w:spacing w:after="0" w:line="240" w:lineRule="auto"/>
        <w:ind w:right="517" w:firstLine="709"/>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lastRenderedPageBreak/>
        <w:t>Sastavni dio obrazloženja Proračuna je i obrazloženje izvršenja programa iz posebnog dijela proračuna s ciljevima koji su ostvareni provedbom programa i pokazateljima uspješnosti realizacije tih ciljeva.</w:t>
      </w:r>
    </w:p>
    <w:p w14:paraId="21F0E019"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U skladu s odredbama Pravilnika o polugodišnjem i godišnjem izvještaju o izvršenju proračuna potrebno je prikazati izvore financiranja na razini glave organizacijske klasifikacije.</w:t>
      </w:r>
    </w:p>
    <w:p w14:paraId="30D1DE53" w14:textId="77777777" w:rsidR="001006EC" w:rsidRPr="001006EC" w:rsidRDefault="001006EC" w:rsidP="001006EC">
      <w:pPr>
        <w:spacing w:after="0" w:line="240" w:lineRule="auto"/>
        <w:rPr>
          <w:rFonts w:ascii="Garamond" w:eastAsia="SimSun" w:hAnsi="Garamond" w:cs="Calibri"/>
          <w:kern w:val="0"/>
          <w:sz w:val="24"/>
          <w:szCs w:val="24"/>
          <w:lang w:val="hr-HR"/>
          <w14:ligatures w14:val="none"/>
        </w:rPr>
      </w:pPr>
    </w:p>
    <w:p w14:paraId="7E4AD55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RAZDJEL: 001 OPĆINSKO VIJEĆE</w:t>
      </w:r>
    </w:p>
    <w:p w14:paraId="17E662FD"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GLAVA: 01  OPĆINSKO VIJEĆE</w:t>
      </w:r>
    </w:p>
    <w:p w14:paraId="7C70406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6C7FF263"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7962931D"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55B2C3A2"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1020</w:t>
            </w:r>
          </w:p>
        </w:tc>
        <w:tc>
          <w:tcPr>
            <w:tcW w:w="4259" w:type="dxa"/>
            <w:tcBorders>
              <w:top w:val="single" w:sz="4" w:space="0" w:color="auto"/>
              <w:bottom w:val="single" w:sz="4" w:space="0" w:color="auto"/>
            </w:tcBorders>
            <w:tcMar>
              <w:left w:w="108" w:type="dxa"/>
            </w:tcMar>
          </w:tcPr>
          <w:p w14:paraId="460800A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JAVNA UPRAVA I ADMINISTRACIJA</w:t>
            </w:r>
          </w:p>
        </w:tc>
        <w:tc>
          <w:tcPr>
            <w:tcW w:w="1830" w:type="dxa"/>
            <w:tcBorders>
              <w:top w:val="single" w:sz="4" w:space="0" w:color="auto"/>
              <w:bottom w:val="single" w:sz="4" w:space="0" w:color="auto"/>
            </w:tcBorders>
            <w:tcMar>
              <w:left w:w="108" w:type="dxa"/>
            </w:tcMar>
          </w:tcPr>
          <w:p w14:paraId="3C0F0374" w14:textId="77777777" w:rsidR="001006EC" w:rsidRPr="001006EC" w:rsidRDefault="001006EC" w:rsidP="001006EC">
            <w:pPr>
              <w:shd w:val="clear" w:color="auto" w:fill="FFFFFF"/>
              <w:spacing w:after="0" w:line="240" w:lineRule="auto"/>
              <w:contextualSpacing/>
              <w:jc w:val="right"/>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32.140,06 </w:t>
            </w:r>
          </w:p>
        </w:tc>
        <w:tc>
          <w:tcPr>
            <w:tcW w:w="1841" w:type="dxa"/>
            <w:tcBorders>
              <w:top w:val="single" w:sz="4" w:space="0" w:color="auto"/>
              <w:bottom w:val="single" w:sz="4" w:space="0" w:color="auto"/>
              <w:right w:val="single" w:sz="4" w:space="0" w:color="auto"/>
            </w:tcBorders>
            <w:tcMar>
              <w:left w:w="108" w:type="dxa"/>
            </w:tcMar>
          </w:tcPr>
          <w:p w14:paraId="270456BA"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96,82%</w:t>
            </w:r>
          </w:p>
        </w:tc>
      </w:tr>
    </w:tbl>
    <w:p w14:paraId="0382B17C" w14:textId="77777777" w:rsidR="001006EC" w:rsidRPr="001006EC" w:rsidRDefault="001006EC" w:rsidP="001006EC">
      <w:pPr>
        <w:tabs>
          <w:tab w:val="left" w:pos="1293"/>
        </w:tabs>
        <w:spacing w:after="0" w:line="240" w:lineRule="auto"/>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2C6BEAAF" w14:textId="77777777" w:rsidTr="00470B61">
        <w:trPr>
          <w:cantSplit/>
        </w:trPr>
        <w:tc>
          <w:tcPr>
            <w:tcW w:w="1218" w:type="dxa"/>
            <w:tcMar>
              <w:left w:w="108" w:type="dxa"/>
            </w:tcMar>
          </w:tcPr>
          <w:p w14:paraId="47DF9CB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688BFAEF"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A102001</w:t>
            </w:r>
          </w:p>
        </w:tc>
        <w:tc>
          <w:tcPr>
            <w:tcW w:w="6961" w:type="dxa"/>
            <w:tcMar>
              <w:left w:w="108" w:type="dxa"/>
            </w:tcMar>
          </w:tcPr>
          <w:p w14:paraId="5D269696" w14:textId="77777777" w:rsidR="001006EC" w:rsidRPr="001006EC" w:rsidRDefault="001006EC" w:rsidP="001006EC">
            <w:pPr>
              <w:spacing w:after="0" w:line="240" w:lineRule="auto"/>
              <w:contextualSpacing/>
              <w:jc w:val="right"/>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Redovna aktivnost općinskog vijeća                          18.941,73        95,01%</w:t>
            </w:r>
          </w:p>
        </w:tc>
      </w:tr>
    </w:tbl>
    <w:p w14:paraId="43170E85" w14:textId="77777777" w:rsidR="001006EC" w:rsidRPr="001006EC" w:rsidRDefault="001006EC" w:rsidP="001006EC">
      <w:pPr>
        <w:widowControl w:val="0"/>
        <w:suppressAutoHyphens/>
        <w:spacing w:after="0" w:line="240" w:lineRule="auto"/>
        <w:ind w:right="517" w:firstLine="708"/>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kern w:val="0"/>
          <w:sz w:val="24"/>
          <w:szCs w:val="24"/>
          <w:lang w:val="hr-HR" w:eastAsia="zh-CN" w:bidi="hi-IN"/>
          <w14:ligatures w14:val="none"/>
        </w:rPr>
        <w:t xml:space="preserve">Financiranje se odnosi na isplate naknada za rad predstavničkih i izvršnih tijela, povjerenstava, naknade za rad vijeća za koncesijska odobrenja te financiranje rada političkih stranaka zastupljenih u općinskom vijeću. </w:t>
      </w:r>
    </w:p>
    <w:p w14:paraId="6694E113" w14:textId="77777777" w:rsidR="001006EC" w:rsidRPr="001006EC" w:rsidRDefault="001006EC" w:rsidP="001006EC">
      <w:pPr>
        <w:widowControl w:val="0"/>
        <w:suppressAutoHyphens/>
        <w:spacing w:after="0" w:line="240" w:lineRule="auto"/>
        <w:jc w:val="both"/>
        <w:rPr>
          <w:rFonts w:ascii="Garamond" w:eastAsia="SimSun" w:hAnsi="Garamond" w:cs="Calibri"/>
          <w:kern w:val="0"/>
          <w:sz w:val="24"/>
          <w:szCs w:val="24"/>
          <w:lang w:val="hr-HR" w:eastAsia="zh-CN" w:bidi="hi-IN"/>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60C094BE" w14:textId="77777777" w:rsidTr="00470B61">
        <w:trPr>
          <w:cantSplit/>
        </w:trPr>
        <w:tc>
          <w:tcPr>
            <w:tcW w:w="1218" w:type="dxa"/>
            <w:tcMar>
              <w:left w:w="108" w:type="dxa"/>
            </w:tcMar>
          </w:tcPr>
          <w:p w14:paraId="788B912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1D4CA405"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A102002</w:t>
            </w:r>
          </w:p>
        </w:tc>
        <w:tc>
          <w:tcPr>
            <w:tcW w:w="6961" w:type="dxa"/>
            <w:tcMar>
              <w:left w:w="108" w:type="dxa"/>
            </w:tcMar>
          </w:tcPr>
          <w:p w14:paraId="203D0A4B"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Međunarodna suradnja i suradnja općina i gradova                         0,00       0,00%                   </w:t>
            </w:r>
          </w:p>
        </w:tc>
      </w:tr>
    </w:tbl>
    <w:p w14:paraId="57173163"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Nisu utrošena planirana sredstva za međunarodnu suradnju i suradnju općina i gradova.</w:t>
      </w:r>
    </w:p>
    <w:p w14:paraId="2FCE802D"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p w14:paraId="201816B1"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RAZDJEL: 002 NAČELNIK</w:t>
      </w:r>
    </w:p>
    <w:p w14:paraId="572B3DB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GLAVA: 00201 NAČELNIK</w:t>
      </w:r>
    </w:p>
    <w:p w14:paraId="30EAB4C0"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430886A8"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3724F07C"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1F2A8A82"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1021</w:t>
            </w:r>
          </w:p>
        </w:tc>
        <w:tc>
          <w:tcPr>
            <w:tcW w:w="4259" w:type="dxa"/>
            <w:tcBorders>
              <w:top w:val="single" w:sz="4" w:space="0" w:color="auto"/>
              <w:bottom w:val="single" w:sz="4" w:space="0" w:color="auto"/>
            </w:tcBorders>
            <w:tcMar>
              <w:left w:w="108" w:type="dxa"/>
            </w:tcMar>
          </w:tcPr>
          <w:p w14:paraId="3E105F5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JAVNA UPRAVA I ADMINISTRACIJA</w:t>
            </w:r>
          </w:p>
        </w:tc>
        <w:tc>
          <w:tcPr>
            <w:tcW w:w="1830" w:type="dxa"/>
            <w:tcBorders>
              <w:top w:val="single" w:sz="4" w:space="0" w:color="auto"/>
              <w:bottom w:val="single" w:sz="4" w:space="0" w:color="auto"/>
            </w:tcBorders>
            <w:tcMar>
              <w:left w:w="108" w:type="dxa"/>
            </w:tcMar>
          </w:tcPr>
          <w:p w14:paraId="152561D9" w14:textId="77777777" w:rsidR="001006EC" w:rsidRPr="001006EC" w:rsidRDefault="001006EC" w:rsidP="001006EC">
            <w:pPr>
              <w:shd w:val="clear" w:color="auto" w:fill="FFFFFF"/>
              <w:spacing w:after="0" w:line="240" w:lineRule="auto"/>
              <w:contextualSpacing/>
              <w:jc w:val="right"/>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8.950,20 </w:t>
            </w:r>
          </w:p>
        </w:tc>
        <w:tc>
          <w:tcPr>
            <w:tcW w:w="1841" w:type="dxa"/>
            <w:tcBorders>
              <w:top w:val="single" w:sz="4" w:space="0" w:color="auto"/>
              <w:bottom w:val="single" w:sz="4" w:space="0" w:color="auto"/>
              <w:right w:val="single" w:sz="4" w:space="0" w:color="auto"/>
            </w:tcBorders>
            <w:tcMar>
              <w:left w:w="108" w:type="dxa"/>
            </w:tcMar>
          </w:tcPr>
          <w:p w14:paraId="562776E1"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44,83%</w:t>
            </w:r>
          </w:p>
        </w:tc>
      </w:tr>
    </w:tbl>
    <w:p w14:paraId="3922AA9B"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23BC8736" w14:textId="77777777" w:rsidTr="00470B61">
        <w:trPr>
          <w:cantSplit/>
        </w:trPr>
        <w:tc>
          <w:tcPr>
            <w:tcW w:w="1218" w:type="dxa"/>
            <w:tcMar>
              <w:left w:w="108" w:type="dxa"/>
            </w:tcMar>
          </w:tcPr>
          <w:p w14:paraId="01F7D26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1B4F87F2"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A102101</w:t>
            </w:r>
          </w:p>
        </w:tc>
        <w:tc>
          <w:tcPr>
            <w:tcW w:w="6961" w:type="dxa"/>
            <w:tcMar>
              <w:left w:w="108" w:type="dxa"/>
            </w:tcMar>
          </w:tcPr>
          <w:p w14:paraId="551F102E"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Redovna djelatnost načelnik                                                   8.950,20     45,28%                                                    </w:t>
            </w:r>
          </w:p>
        </w:tc>
      </w:tr>
    </w:tbl>
    <w:p w14:paraId="129BD592" w14:textId="77777777" w:rsidR="001006EC" w:rsidRPr="001006EC" w:rsidRDefault="001006EC" w:rsidP="001006EC">
      <w:pPr>
        <w:tabs>
          <w:tab w:val="left" w:pos="1293"/>
        </w:tabs>
        <w:spacing w:after="0" w:line="240" w:lineRule="auto"/>
        <w:ind w:right="517"/>
        <w:jc w:val="both"/>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tab/>
        <w:t xml:space="preserve">Izvršenje se odnosi na </w:t>
      </w:r>
      <w:r w:rsidRPr="001006EC">
        <w:rPr>
          <w:rFonts w:ascii="Garamond" w:eastAsia="SimSun" w:hAnsi="Garamond" w:cs="Calibri"/>
          <w:color w:val="000000"/>
          <w:kern w:val="0"/>
          <w:sz w:val="24"/>
          <w:szCs w:val="24"/>
          <w:lang w:val="hr-HR"/>
          <w14:ligatures w14:val="none"/>
        </w:rPr>
        <w:t>rashode za službena putovanja načelnika i zamjenika načelnika, rashoda protokola, reprezentacije i literature. Izvršenje je manje od plana za 54,72%.</w:t>
      </w:r>
    </w:p>
    <w:p w14:paraId="7F5D094B" w14:textId="77777777" w:rsidR="001006EC" w:rsidRPr="001006EC" w:rsidRDefault="001006EC" w:rsidP="001006EC">
      <w:pPr>
        <w:tabs>
          <w:tab w:val="left" w:pos="1293"/>
        </w:tabs>
        <w:spacing w:after="0" w:line="240" w:lineRule="auto"/>
        <w:ind w:right="517"/>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Unutar programa nalazi se i iznos od 9.291,00 € planirane proračunske zalihe, a rashodi vezani za korištenje proračunske zalihe nisu realizirani.</w:t>
      </w: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06EBC8D0" w14:textId="77777777" w:rsidTr="00470B61">
        <w:trPr>
          <w:cantSplit/>
        </w:trPr>
        <w:tc>
          <w:tcPr>
            <w:tcW w:w="1218" w:type="dxa"/>
            <w:tcMar>
              <w:left w:w="108" w:type="dxa"/>
            </w:tcMar>
          </w:tcPr>
          <w:p w14:paraId="2F3A787C"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712CF8CC"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A102102</w:t>
            </w:r>
          </w:p>
        </w:tc>
        <w:tc>
          <w:tcPr>
            <w:tcW w:w="6961" w:type="dxa"/>
            <w:tcMar>
              <w:left w:w="108" w:type="dxa"/>
            </w:tcMar>
          </w:tcPr>
          <w:p w14:paraId="65519C73"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Savjet potrošača                                                                            0,00    0,00%                                                    </w:t>
            </w:r>
          </w:p>
        </w:tc>
      </w:tr>
    </w:tbl>
    <w:p w14:paraId="1E838FA8" w14:textId="77777777" w:rsidR="001006EC" w:rsidRPr="001006EC" w:rsidRDefault="001006EC" w:rsidP="001006EC">
      <w:pPr>
        <w:tabs>
          <w:tab w:val="left" w:pos="1293"/>
        </w:tabs>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Navedena aktivnost nije ostvarena u 2023. godini.</w:t>
      </w:r>
    </w:p>
    <w:p w14:paraId="382AED6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p>
    <w:p w14:paraId="61E38726"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RAZDJEL: 003 JEDINSTVENI UPRAVNI ODJEL</w:t>
      </w:r>
    </w:p>
    <w:p w14:paraId="70C4B61C"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GLAVA: 00301 JUO</w:t>
      </w:r>
    </w:p>
    <w:p w14:paraId="458B534C"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28D8175A"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0D075FA8"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6EED69B9"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1001</w:t>
            </w:r>
          </w:p>
        </w:tc>
        <w:tc>
          <w:tcPr>
            <w:tcW w:w="4259" w:type="dxa"/>
            <w:tcBorders>
              <w:top w:val="single" w:sz="4" w:space="0" w:color="auto"/>
              <w:bottom w:val="single" w:sz="4" w:space="0" w:color="auto"/>
            </w:tcBorders>
            <w:tcMar>
              <w:left w:w="108" w:type="dxa"/>
            </w:tcMar>
          </w:tcPr>
          <w:p w14:paraId="24FDD92B"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JAVNA UPRAVA I ADMINISTRACIJA</w:t>
            </w:r>
          </w:p>
        </w:tc>
        <w:tc>
          <w:tcPr>
            <w:tcW w:w="1830" w:type="dxa"/>
            <w:tcBorders>
              <w:top w:val="single" w:sz="4" w:space="0" w:color="auto"/>
              <w:bottom w:val="single" w:sz="4" w:space="0" w:color="auto"/>
            </w:tcBorders>
            <w:tcMar>
              <w:left w:w="108" w:type="dxa"/>
            </w:tcMar>
          </w:tcPr>
          <w:p w14:paraId="3980FCF2" w14:textId="77777777" w:rsidR="001006EC" w:rsidRPr="001006EC" w:rsidRDefault="001006EC" w:rsidP="001006EC">
            <w:pPr>
              <w:shd w:val="clear" w:color="auto" w:fill="FFFFFF"/>
              <w:spacing w:after="0" w:line="240" w:lineRule="auto"/>
              <w:contextualSpacing/>
              <w:jc w:val="right"/>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598.922,12</w:t>
            </w:r>
          </w:p>
        </w:tc>
        <w:tc>
          <w:tcPr>
            <w:tcW w:w="1841" w:type="dxa"/>
            <w:tcBorders>
              <w:top w:val="single" w:sz="4" w:space="0" w:color="auto"/>
              <w:bottom w:val="single" w:sz="4" w:space="0" w:color="auto"/>
              <w:right w:val="single" w:sz="4" w:space="0" w:color="auto"/>
            </w:tcBorders>
            <w:tcMar>
              <w:left w:w="108" w:type="dxa"/>
            </w:tcMar>
          </w:tcPr>
          <w:p w14:paraId="24749DD7"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97,42%</w:t>
            </w:r>
          </w:p>
        </w:tc>
      </w:tr>
    </w:tbl>
    <w:p w14:paraId="05048DCC"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1086138A" w14:textId="77777777" w:rsidTr="00470B61">
        <w:trPr>
          <w:cantSplit/>
        </w:trPr>
        <w:tc>
          <w:tcPr>
            <w:tcW w:w="1218" w:type="dxa"/>
            <w:tcMar>
              <w:left w:w="108" w:type="dxa"/>
            </w:tcMar>
          </w:tcPr>
          <w:p w14:paraId="1AC08422"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6699C89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A100103</w:t>
            </w:r>
          </w:p>
        </w:tc>
        <w:tc>
          <w:tcPr>
            <w:tcW w:w="6961" w:type="dxa"/>
            <w:tcMar>
              <w:left w:w="108" w:type="dxa"/>
            </w:tcMar>
          </w:tcPr>
          <w:p w14:paraId="34B14A8F"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Redovna djelatnost JUO                                            571.260,06   99,02%                                                    </w:t>
            </w:r>
          </w:p>
        </w:tc>
      </w:tr>
    </w:tbl>
    <w:p w14:paraId="02A84278" w14:textId="77777777" w:rsidR="001006EC" w:rsidRPr="001006EC" w:rsidRDefault="001006EC" w:rsidP="001006EC">
      <w:pPr>
        <w:widowControl w:val="0"/>
        <w:suppressAutoHyphens/>
        <w:spacing w:after="0" w:line="240" w:lineRule="auto"/>
        <w:ind w:right="517"/>
        <w:jc w:val="both"/>
        <w:rPr>
          <w:rFonts w:ascii="Garamond" w:eastAsia="SimSun" w:hAnsi="Garamond" w:cs="Calibri"/>
          <w:i/>
          <w:kern w:val="0"/>
          <w:sz w:val="24"/>
          <w:szCs w:val="24"/>
          <w:lang w:val="hr-HR" w:eastAsia="zh-CN" w:bidi="hi-IN"/>
          <w14:ligatures w14:val="none"/>
        </w:rPr>
      </w:pPr>
    </w:p>
    <w:p w14:paraId="0C0AA4F4" w14:textId="77777777" w:rsidR="001006EC" w:rsidRPr="001006EC" w:rsidRDefault="001006EC" w:rsidP="001006EC">
      <w:pPr>
        <w:widowControl w:val="0"/>
        <w:suppressAutoHyphens/>
        <w:spacing w:after="0" w:line="240" w:lineRule="auto"/>
        <w:ind w:right="517"/>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i/>
          <w:kern w:val="0"/>
          <w:sz w:val="24"/>
          <w:szCs w:val="24"/>
          <w:lang w:val="hr-HR" w:eastAsia="zh-CN" w:bidi="hi-IN"/>
          <w14:ligatures w14:val="none"/>
        </w:rPr>
        <w:t>Rashodi za zaposlene</w:t>
      </w:r>
      <w:r w:rsidRPr="001006EC">
        <w:rPr>
          <w:rFonts w:ascii="Garamond" w:eastAsia="SimSun" w:hAnsi="Garamond" w:cs="Calibri"/>
          <w:kern w:val="0"/>
          <w:sz w:val="24"/>
          <w:szCs w:val="24"/>
          <w:lang w:val="hr-HR" w:eastAsia="zh-CN" w:bidi="hi-IN"/>
          <w14:ligatures w14:val="none"/>
        </w:rPr>
        <w:t xml:space="preserve"> – Isplate zaposlenima obračunate su i isplaćene u skladu s Pravilnikom o pravima iz službe službenika JUO Općine Punat te drugim propisima koji reguliraju isplate plaća i drugih primanja u JLS. Sastoje se od plaće službenika i dužnosnika, dnevnica, naknada za prijevoz na posao, stručnog usavršavanja, troškova polaganja stručnog ispita i ostalih rashoda vezanih uz zaposlenike. </w:t>
      </w:r>
    </w:p>
    <w:p w14:paraId="0F66D054" w14:textId="77777777" w:rsidR="001006EC" w:rsidRPr="001006EC" w:rsidRDefault="001006EC" w:rsidP="001006EC">
      <w:pPr>
        <w:widowControl w:val="0"/>
        <w:suppressAutoHyphens/>
        <w:spacing w:after="0" w:line="240" w:lineRule="auto"/>
        <w:ind w:right="517"/>
        <w:jc w:val="both"/>
        <w:rPr>
          <w:rFonts w:ascii="Garamond" w:eastAsia="SimSun" w:hAnsi="Garamond" w:cs="Calibri"/>
          <w:i/>
          <w:kern w:val="0"/>
          <w:sz w:val="24"/>
          <w:szCs w:val="24"/>
          <w:lang w:val="hr-HR" w:eastAsia="zh-CN" w:bidi="hi-IN"/>
          <w14:ligatures w14:val="none"/>
        </w:rPr>
      </w:pPr>
    </w:p>
    <w:p w14:paraId="7652ED03" w14:textId="77777777" w:rsidR="001006EC" w:rsidRPr="001006EC" w:rsidRDefault="001006EC" w:rsidP="001006EC">
      <w:pPr>
        <w:widowControl w:val="0"/>
        <w:suppressAutoHyphens/>
        <w:spacing w:after="0" w:line="240" w:lineRule="auto"/>
        <w:ind w:right="517"/>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i/>
          <w:kern w:val="0"/>
          <w:sz w:val="24"/>
          <w:szCs w:val="24"/>
          <w:lang w:val="hr-HR" w:eastAsia="zh-CN" w:bidi="hi-IN"/>
          <w14:ligatures w14:val="none"/>
        </w:rPr>
        <w:lastRenderedPageBreak/>
        <w:t>Rashodi za materijal i energiju</w:t>
      </w:r>
      <w:r w:rsidRPr="001006EC">
        <w:rPr>
          <w:rFonts w:ascii="Garamond" w:eastAsia="SimSun" w:hAnsi="Garamond" w:cs="Calibri"/>
          <w:kern w:val="0"/>
          <w:sz w:val="24"/>
          <w:szCs w:val="24"/>
          <w:lang w:val="hr-HR" w:eastAsia="zh-CN" w:bidi="hi-IN"/>
          <w14:ligatures w14:val="none"/>
        </w:rPr>
        <w:t xml:space="preserve">  – sastoje se od rashoda za uredski i arhivski materijal, stručnu literaturu, električnu energiju i sitan inventar </w:t>
      </w:r>
    </w:p>
    <w:p w14:paraId="665B7A1F" w14:textId="77777777" w:rsidR="001006EC" w:rsidRPr="001006EC" w:rsidRDefault="001006EC" w:rsidP="001006EC">
      <w:pPr>
        <w:widowControl w:val="0"/>
        <w:suppressAutoHyphens/>
        <w:spacing w:after="0" w:line="240" w:lineRule="auto"/>
        <w:ind w:right="517"/>
        <w:jc w:val="both"/>
        <w:rPr>
          <w:rFonts w:ascii="Garamond" w:eastAsia="SimSun" w:hAnsi="Garamond" w:cs="Calibri"/>
          <w:i/>
          <w:kern w:val="0"/>
          <w:sz w:val="24"/>
          <w:szCs w:val="24"/>
          <w:lang w:val="hr-HR" w:eastAsia="zh-CN" w:bidi="hi-IN"/>
          <w14:ligatures w14:val="none"/>
        </w:rPr>
      </w:pPr>
    </w:p>
    <w:p w14:paraId="5E68DA64" w14:textId="77777777" w:rsidR="001006EC" w:rsidRPr="001006EC" w:rsidRDefault="001006EC" w:rsidP="001006EC">
      <w:pPr>
        <w:widowControl w:val="0"/>
        <w:suppressAutoHyphens/>
        <w:spacing w:after="0" w:line="240" w:lineRule="auto"/>
        <w:ind w:right="517"/>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i/>
          <w:kern w:val="0"/>
          <w:sz w:val="24"/>
          <w:szCs w:val="24"/>
          <w:lang w:val="hr-HR" w:eastAsia="zh-CN" w:bidi="hi-IN"/>
          <w14:ligatures w14:val="none"/>
        </w:rPr>
        <w:t xml:space="preserve">Rashodi za usluge </w:t>
      </w:r>
      <w:r w:rsidRPr="001006EC">
        <w:rPr>
          <w:rFonts w:ascii="Garamond" w:eastAsia="SimSun" w:hAnsi="Garamond" w:cs="Calibri"/>
          <w:kern w:val="0"/>
          <w:sz w:val="24"/>
          <w:szCs w:val="24"/>
          <w:lang w:val="hr-HR" w:eastAsia="zh-CN" w:bidi="hi-IN"/>
          <w14:ligatures w14:val="none"/>
        </w:rPr>
        <w:t>- obuhvaćaju usluge telefona, poštarinu, usluge tekućeg i investicijskog održavanja građevinskih objekata, postrojenja i opreme, komunalne usluge, odvjetničke usluge, najam pisača, usluge čišćenja, računalne usluge, geodetsko katastarske usluge, usluge procjene vrijednosti zemljišta i građevinskih objekata, zdravstveni pregled zaposlenika te naknada Poreznoj upravi. Više od planiranog bilježe rashodi za usluge telefona, pošte, usluga tekućeg i investicijskog održavanja postrojenja  i opreme, intelektualne usluge.</w:t>
      </w:r>
    </w:p>
    <w:p w14:paraId="778F1414" w14:textId="77777777" w:rsidR="001006EC" w:rsidRPr="001006EC" w:rsidRDefault="001006EC" w:rsidP="001006EC">
      <w:pPr>
        <w:tabs>
          <w:tab w:val="left" w:pos="1293"/>
        </w:tabs>
        <w:spacing w:after="0" w:line="240" w:lineRule="auto"/>
        <w:ind w:right="517"/>
        <w:jc w:val="both"/>
        <w:rPr>
          <w:rFonts w:ascii="Garamond" w:eastAsia="SimSun" w:hAnsi="Garamond" w:cs="Calibri"/>
          <w:kern w:val="0"/>
          <w:sz w:val="24"/>
          <w:szCs w:val="24"/>
          <w:lang w:val="hr-HR"/>
          <w14:ligatures w14:val="none"/>
        </w:rPr>
      </w:pPr>
    </w:p>
    <w:p w14:paraId="470236BB" w14:textId="77777777" w:rsidR="001006EC" w:rsidRPr="001006EC" w:rsidRDefault="001006EC" w:rsidP="001006EC">
      <w:pPr>
        <w:widowControl w:val="0"/>
        <w:suppressAutoHyphens/>
        <w:spacing w:after="0" w:line="240" w:lineRule="auto"/>
        <w:ind w:right="517"/>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i/>
          <w:iCs/>
          <w:kern w:val="0"/>
          <w:sz w:val="24"/>
          <w:szCs w:val="24"/>
          <w:lang w:val="hr-HR" w:eastAsia="zh-CN" w:bidi="hi-IN"/>
          <w14:ligatures w14:val="none"/>
        </w:rPr>
        <w:t xml:space="preserve">Ostali nespomenuti rashodi poslovanja - </w:t>
      </w:r>
      <w:r w:rsidRPr="001006EC">
        <w:rPr>
          <w:rFonts w:ascii="Garamond" w:eastAsia="SimSun" w:hAnsi="Garamond" w:cs="Calibri"/>
          <w:kern w:val="0"/>
          <w:sz w:val="24"/>
          <w:szCs w:val="24"/>
          <w:lang w:val="hr-HR" w:eastAsia="zh-CN" w:bidi="hi-IN"/>
          <w14:ligatures w14:val="none"/>
        </w:rPr>
        <w:t>odnose se na premije osiguranja zaposlenika i imovine, reprezentacije, sudskih i javnobilježničkih pristojbi, troškove sudskih postupaka, naknade za korištenje grobnog mjesta te rashode FINA-e koji se odnose na e-račune. Bilježe se uvećani rashodi od planiranih za naknade Poreznoj upravi za naplatu prihoda, premije osiguranja zaposlenih te troškovi sudskih postupaka.</w:t>
      </w:r>
    </w:p>
    <w:p w14:paraId="3AFA7A54"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p w14:paraId="3633AC8D"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i/>
          <w:iCs/>
          <w:kern w:val="0"/>
          <w:sz w:val="24"/>
          <w:szCs w:val="24"/>
          <w:lang w:val="hr-HR"/>
          <w14:ligatures w14:val="none"/>
        </w:rPr>
        <w:t xml:space="preserve">Kamate za primljene kredite i zajmove - </w:t>
      </w:r>
      <w:r w:rsidRPr="001006EC">
        <w:rPr>
          <w:rFonts w:ascii="Garamond" w:eastAsia="SimSun" w:hAnsi="Garamond" w:cs="Calibri"/>
          <w:kern w:val="0"/>
          <w:sz w:val="24"/>
          <w:szCs w:val="24"/>
          <w:lang w:val="hr-HR"/>
          <w14:ligatures w14:val="none"/>
        </w:rPr>
        <w:t>izvršenje se odnosi na kamate po dugoročnim kreditima.</w:t>
      </w:r>
    </w:p>
    <w:p w14:paraId="776F745C"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p w14:paraId="09CFF725" w14:textId="77777777" w:rsidR="001006EC" w:rsidRPr="001006EC" w:rsidRDefault="001006EC" w:rsidP="001006EC">
      <w:pPr>
        <w:widowControl w:val="0"/>
        <w:suppressAutoHyphens/>
        <w:spacing w:after="0" w:line="240" w:lineRule="auto"/>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i/>
          <w:iCs/>
          <w:kern w:val="0"/>
          <w:sz w:val="24"/>
          <w:szCs w:val="24"/>
          <w:lang w:val="hr-HR" w:eastAsia="zh-CN" w:bidi="hi-IN"/>
          <w14:ligatures w14:val="none"/>
        </w:rPr>
        <w:t xml:space="preserve">Ostali financijski rashodi - </w:t>
      </w:r>
      <w:r w:rsidRPr="001006EC">
        <w:rPr>
          <w:rFonts w:ascii="Garamond" w:eastAsia="SimSun" w:hAnsi="Garamond" w:cs="Calibri"/>
          <w:kern w:val="0"/>
          <w:sz w:val="24"/>
          <w:szCs w:val="24"/>
          <w:lang w:val="hr-HR" w:eastAsia="zh-CN" w:bidi="hi-IN"/>
          <w14:ligatures w14:val="none"/>
        </w:rPr>
        <w:t>izvršenje se odnosi na usluge platnog prometa.</w:t>
      </w:r>
    </w:p>
    <w:p w14:paraId="0A48F487"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401951FC" w14:textId="77777777" w:rsidTr="00470B61">
        <w:trPr>
          <w:cantSplit/>
        </w:trPr>
        <w:tc>
          <w:tcPr>
            <w:tcW w:w="1219" w:type="dxa"/>
            <w:tcMar>
              <w:left w:w="108" w:type="dxa"/>
            </w:tcMar>
          </w:tcPr>
          <w:p w14:paraId="2BD9875B"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532A7D42"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K100101</w:t>
            </w:r>
          </w:p>
        </w:tc>
        <w:tc>
          <w:tcPr>
            <w:tcW w:w="6994" w:type="dxa"/>
            <w:tcMar>
              <w:left w:w="108" w:type="dxa"/>
            </w:tcMar>
          </w:tcPr>
          <w:p w14:paraId="2014269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Ulaganja u kapitalnu imovinu                                    27.662,06     73,13%</w:t>
            </w:r>
          </w:p>
        </w:tc>
      </w:tr>
    </w:tbl>
    <w:p w14:paraId="266B164D" w14:textId="77777777" w:rsidR="001006EC" w:rsidRPr="001006EC" w:rsidRDefault="001006EC" w:rsidP="001006EC">
      <w:pPr>
        <w:tabs>
          <w:tab w:val="left" w:pos="1293"/>
        </w:tabs>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Izvršenje se odnosi na nabavu računala i računalne opreme, telefona i uređaja, nabavu uređaja za grijanje, ventilaciju i hlađenje te ostalu opremu, kao i izradu elaborata za legalizaciju i etažiranje.</w:t>
      </w:r>
    </w:p>
    <w:p w14:paraId="75435512" w14:textId="77777777" w:rsidR="001006EC" w:rsidRPr="001006EC" w:rsidRDefault="001006EC" w:rsidP="001006EC">
      <w:pPr>
        <w:spacing w:after="0" w:line="240" w:lineRule="auto"/>
        <w:jc w:val="both"/>
        <w:rPr>
          <w:rFonts w:ascii="Garamond" w:eastAsia="SimSun" w:hAnsi="Garamond" w:cs="Calibri"/>
          <w:iCs/>
          <w:color w:val="000000"/>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10B8AEF5"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33239039"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766097C5"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1002</w:t>
            </w:r>
          </w:p>
        </w:tc>
        <w:tc>
          <w:tcPr>
            <w:tcW w:w="4259" w:type="dxa"/>
            <w:tcBorders>
              <w:top w:val="single" w:sz="4" w:space="0" w:color="auto"/>
              <w:bottom w:val="single" w:sz="4" w:space="0" w:color="auto"/>
            </w:tcBorders>
            <w:tcMar>
              <w:left w:w="108" w:type="dxa"/>
            </w:tcMar>
          </w:tcPr>
          <w:p w14:paraId="72AB6231"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 PREDŠKOLSKOG ODGOJA I OBRAZOVANJA</w:t>
            </w:r>
          </w:p>
        </w:tc>
        <w:tc>
          <w:tcPr>
            <w:tcW w:w="1830" w:type="dxa"/>
            <w:tcBorders>
              <w:top w:val="single" w:sz="4" w:space="0" w:color="auto"/>
              <w:bottom w:val="single" w:sz="4" w:space="0" w:color="auto"/>
            </w:tcBorders>
            <w:tcMar>
              <w:left w:w="108" w:type="dxa"/>
            </w:tcMar>
          </w:tcPr>
          <w:p w14:paraId="33E2D4E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386.344,83  </w:t>
            </w:r>
          </w:p>
        </w:tc>
        <w:tc>
          <w:tcPr>
            <w:tcW w:w="1841" w:type="dxa"/>
            <w:tcBorders>
              <w:top w:val="single" w:sz="4" w:space="0" w:color="auto"/>
              <w:bottom w:val="single" w:sz="4" w:space="0" w:color="auto"/>
              <w:right w:val="single" w:sz="4" w:space="0" w:color="auto"/>
            </w:tcBorders>
            <w:tcMar>
              <w:left w:w="108" w:type="dxa"/>
            </w:tcMar>
          </w:tcPr>
          <w:p w14:paraId="200F944A"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97,43%</w:t>
            </w:r>
          </w:p>
        </w:tc>
      </w:tr>
    </w:tbl>
    <w:p w14:paraId="181C98D7" w14:textId="77777777" w:rsidR="001006EC" w:rsidRPr="001006EC" w:rsidRDefault="001006EC" w:rsidP="001006EC">
      <w:pPr>
        <w:spacing w:after="0" w:line="240" w:lineRule="auto"/>
        <w:jc w:val="both"/>
        <w:rPr>
          <w:rFonts w:ascii="Garamond" w:eastAsia="SimSun" w:hAnsi="Garamond" w:cs="Calibri"/>
          <w:iCs/>
          <w:color w:val="000000"/>
          <w:kern w:val="0"/>
          <w:sz w:val="24"/>
          <w:szCs w:val="24"/>
          <w:lang w:val="hr-HR"/>
          <w14:ligatures w14:val="none"/>
        </w:rPr>
      </w:pPr>
    </w:p>
    <w:p w14:paraId="1C202D8D" w14:textId="77777777" w:rsidR="001006EC" w:rsidRPr="001006EC" w:rsidRDefault="001006EC" w:rsidP="001006EC">
      <w:pPr>
        <w:spacing w:after="0" w:line="240" w:lineRule="auto"/>
        <w:ind w:left="5880" w:hangingChars="2450" w:hanging="5880"/>
        <w:jc w:val="both"/>
        <w:rPr>
          <w:rFonts w:ascii="Garamond" w:eastAsia="SimSun" w:hAnsi="Garamond" w:cs="Calibri"/>
          <w:i/>
          <w:iCs/>
          <w:color w:val="000000"/>
          <w:kern w:val="0"/>
          <w:sz w:val="24"/>
          <w:szCs w:val="24"/>
          <w:lang w:val="hr-HR"/>
          <w14:ligatures w14:val="none"/>
        </w:rPr>
      </w:pPr>
      <w:r w:rsidRPr="001006EC">
        <w:rPr>
          <w:rFonts w:ascii="Garamond" w:eastAsia="SimSun" w:hAnsi="Garamond" w:cs="Calibri"/>
          <w:iCs/>
          <w:color w:val="000000"/>
          <w:kern w:val="0"/>
          <w:sz w:val="24"/>
          <w:szCs w:val="24"/>
          <w:lang w:val="hr-HR"/>
          <w14:ligatures w14:val="none"/>
        </w:rPr>
        <w:t xml:space="preserve">Aktivnost     A100202   </w:t>
      </w:r>
      <w:r w:rsidRPr="001006EC">
        <w:rPr>
          <w:rFonts w:ascii="Garamond" w:eastAsia="SimSun" w:hAnsi="Garamond" w:cs="Calibri"/>
          <w:i/>
          <w:iCs/>
          <w:color w:val="000000"/>
          <w:kern w:val="0"/>
          <w:sz w:val="24"/>
          <w:szCs w:val="24"/>
          <w:lang w:val="hr-HR"/>
          <w14:ligatures w14:val="none"/>
        </w:rPr>
        <w:t>Financiranje redovne djelatnosti                     245.438,18 €         98,93%</w:t>
      </w:r>
    </w:p>
    <w:p w14:paraId="19802B9A" w14:textId="77777777" w:rsidR="001006EC" w:rsidRPr="001006EC" w:rsidRDefault="001006EC" w:rsidP="001006EC">
      <w:pPr>
        <w:pBdr>
          <w:bottom w:val="single" w:sz="4" w:space="1" w:color="auto"/>
        </w:pBdr>
        <w:spacing w:after="0" w:line="240" w:lineRule="auto"/>
        <w:ind w:right="517"/>
        <w:jc w:val="both"/>
        <w:rPr>
          <w:rFonts w:ascii="Garamond" w:eastAsia="SimSun" w:hAnsi="Garamond" w:cs="Calibri"/>
          <w:i/>
          <w:iCs/>
          <w:color w:val="000000"/>
          <w:kern w:val="0"/>
          <w:sz w:val="24"/>
          <w:szCs w:val="24"/>
          <w:lang w:val="hr-HR"/>
          <w14:ligatures w14:val="none"/>
        </w:rPr>
      </w:pPr>
      <w:r w:rsidRPr="001006EC">
        <w:rPr>
          <w:rFonts w:ascii="Garamond" w:eastAsia="SimSun" w:hAnsi="Garamond" w:cs="Calibri"/>
          <w:i/>
          <w:iCs/>
          <w:color w:val="000000"/>
          <w:kern w:val="0"/>
          <w:sz w:val="24"/>
          <w:szCs w:val="24"/>
          <w:lang w:val="hr-HR"/>
          <w14:ligatures w14:val="none"/>
        </w:rPr>
        <w:t xml:space="preserve">                                                         DV Katarina Frankopan </w:t>
      </w:r>
    </w:p>
    <w:p w14:paraId="65158152" w14:textId="77777777" w:rsidR="001006EC" w:rsidRPr="001006EC" w:rsidRDefault="001006EC" w:rsidP="001006EC">
      <w:pPr>
        <w:spacing w:after="0" w:line="240" w:lineRule="auto"/>
        <w:ind w:right="517" w:firstLine="708"/>
        <w:jc w:val="both"/>
        <w:rPr>
          <w:rFonts w:ascii="Garamond" w:eastAsia="SimSun" w:hAnsi="Garamond" w:cs="Calibri"/>
          <w:iCs/>
          <w:color w:val="000000"/>
          <w:kern w:val="0"/>
          <w:sz w:val="24"/>
          <w:szCs w:val="24"/>
          <w:lang w:val="hr-HR"/>
          <w14:ligatures w14:val="none"/>
        </w:rPr>
      </w:pPr>
      <w:r w:rsidRPr="001006EC">
        <w:rPr>
          <w:rFonts w:ascii="Garamond" w:eastAsia="SimSun" w:hAnsi="Garamond" w:cs="Calibri"/>
          <w:iCs/>
          <w:color w:val="000000"/>
          <w:kern w:val="0"/>
          <w:sz w:val="24"/>
          <w:szCs w:val="24"/>
          <w:lang w:val="hr-HR"/>
          <w14:ligatures w14:val="none"/>
        </w:rPr>
        <w:t>Izvršenje se odnosi na financiranje redovne djelatnosti i nabavu opreme za DV Katarina Frankopan. Izvršenje je manje od plana za 1,07%.</w:t>
      </w:r>
    </w:p>
    <w:p w14:paraId="050F007B" w14:textId="77777777" w:rsidR="001006EC" w:rsidRPr="001006EC" w:rsidRDefault="001006EC" w:rsidP="001006EC">
      <w:pPr>
        <w:spacing w:after="0" w:line="240" w:lineRule="auto"/>
        <w:jc w:val="both"/>
        <w:rPr>
          <w:rFonts w:ascii="Garamond" w:eastAsia="SimSun" w:hAnsi="Garamond" w:cs="Calibri"/>
          <w:iCs/>
          <w:color w:val="000000"/>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7"/>
        <w:gridCol w:w="1109"/>
        <w:gridCol w:w="6960"/>
      </w:tblGrid>
      <w:tr w:rsidR="001006EC" w:rsidRPr="001006EC" w14:paraId="3A32EA67" w14:textId="77777777" w:rsidTr="00470B61">
        <w:trPr>
          <w:cantSplit/>
        </w:trPr>
        <w:tc>
          <w:tcPr>
            <w:tcW w:w="1217" w:type="dxa"/>
            <w:tcMar>
              <w:left w:w="108" w:type="dxa"/>
            </w:tcMar>
          </w:tcPr>
          <w:p w14:paraId="2B92326C"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22A51481"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A100203</w:t>
            </w:r>
          </w:p>
        </w:tc>
        <w:tc>
          <w:tcPr>
            <w:tcW w:w="6960" w:type="dxa"/>
            <w:tcMar>
              <w:left w:w="108" w:type="dxa"/>
            </w:tcMar>
          </w:tcPr>
          <w:p w14:paraId="32106657" w14:textId="77777777" w:rsidR="001006EC" w:rsidRPr="001006EC" w:rsidRDefault="001006EC" w:rsidP="001006EC">
            <w:pPr>
              <w:spacing w:after="0" w:line="240" w:lineRule="auto"/>
              <w:ind w:left="3240" w:hangingChars="1350" w:hanging="3240"/>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Dodatni program obrazovanja                                        132.262,65        94,61%                                                                     </w:t>
            </w:r>
          </w:p>
        </w:tc>
      </w:tr>
    </w:tbl>
    <w:p w14:paraId="4E57403E"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t xml:space="preserve">Na tekuće pomoći O.Š. F.K. Frankopan Krk PŠ Punat utrošeno je 54.104,40€, a obuhvaćaju financiranje voditeljstva, psihologa i učiteljice u produženom boravku. </w:t>
      </w:r>
    </w:p>
    <w:p w14:paraId="044867AA" w14:textId="77777777" w:rsidR="001006EC" w:rsidRPr="001006EC" w:rsidRDefault="001006EC" w:rsidP="001006EC">
      <w:pPr>
        <w:spacing w:after="0" w:line="240" w:lineRule="auto"/>
        <w:ind w:right="517" w:firstLine="709"/>
        <w:jc w:val="both"/>
        <w:rPr>
          <w:rFonts w:ascii="Garamond" w:eastAsia="SimSun" w:hAnsi="Garamond" w:cs="Calibri"/>
          <w:bCs/>
          <w:iCs/>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Srednjoj školi „Hrvatski kralj Zvonimir“ dana je pomoć u iznosu od 1.327,00 € za tekuće programe. </w:t>
      </w:r>
      <w:r w:rsidRPr="001006EC">
        <w:rPr>
          <w:rFonts w:ascii="Garamond" w:eastAsia="SimSun" w:hAnsi="Garamond" w:cs="Calibri"/>
          <w:bCs/>
          <w:iCs/>
          <w:kern w:val="0"/>
          <w:sz w:val="24"/>
          <w:szCs w:val="24"/>
          <w:lang w:val="hr-HR"/>
          <w14:ligatures w14:val="none"/>
        </w:rPr>
        <w:t xml:space="preserve"> </w:t>
      </w:r>
      <w:r w:rsidRPr="001006EC">
        <w:rPr>
          <w:rFonts w:ascii="Garamond" w:eastAsia="SimSun" w:hAnsi="Garamond" w:cs="Calibri"/>
          <w:bCs/>
          <w:color w:val="000000"/>
          <w:kern w:val="0"/>
          <w:sz w:val="24"/>
          <w:szCs w:val="24"/>
          <w14:ligatures w14:val="none"/>
        </w:rPr>
        <w:t xml:space="preserve">Na </w:t>
      </w:r>
      <w:proofErr w:type="spellStart"/>
      <w:r w:rsidRPr="001006EC">
        <w:rPr>
          <w:rFonts w:ascii="Garamond" w:eastAsia="SimSun" w:hAnsi="Garamond" w:cs="Calibri"/>
          <w:bCs/>
          <w:color w:val="000000"/>
          <w:kern w:val="0"/>
          <w:sz w:val="24"/>
          <w:szCs w:val="24"/>
          <w14:ligatures w14:val="none"/>
        </w:rPr>
        <w:t>sufinanciranje</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prijevoza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učenika</w:t>
      </w:r>
      <w:proofErr w:type="spellEnd"/>
      <w:r w:rsidRPr="001006EC">
        <w:rPr>
          <w:rFonts w:ascii="Garamond" w:eastAsia="SimSun" w:hAnsi="Garamond" w:cs="Calibri"/>
          <w:bCs/>
          <w:color w:val="000000"/>
          <w:kern w:val="0"/>
          <w:sz w:val="24"/>
          <w:szCs w:val="24"/>
          <w14:ligatures w14:val="none"/>
        </w:rPr>
        <w:t xml:space="preserve"> i </w:t>
      </w:r>
      <w:proofErr w:type="spellStart"/>
      <w:r w:rsidRPr="001006EC">
        <w:rPr>
          <w:rFonts w:ascii="Garamond" w:eastAsia="SimSun" w:hAnsi="Garamond" w:cs="Calibri"/>
          <w:bCs/>
          <w:color w:val="000000"/>
          <w:kern w:val="0"/>
          <w:sz w:val="24"/>
          <w:szCs w:val="24"/>
          <w14:ligatures w14:val="none"/>
        </w:rPr>
        <w:t>studenata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utrošeno</w:t>
      </w:r>
      <w:proofErr w:type="spellEnd"/>
      <w:r w:rsidRPr="001006EC">
        <w:rPr>
          <w:rFonts w:ascii="Garamond" w:eastAsia="SimSun" w:hAnsi="Garamond" w:cs="Calibri"/>
          <w:bCs/>
          <w:color w:val="000000"/>
          <w:kern w:val="0"/>
          <w:sz w:val="24"/>
          <w:szCs w:val="24"/>
          <w14:ligatures w14:val="none"/>
        </w:rPr>
        <w:t xml:space="preserve"> je </w:t>
      </w:r>
      <w:r w:rsidRPr="001006EC">
        <w:rPr>
          <w:rFonts w:ascii="Garamond" w:eastAsia="SimSun" w:hAnsi="Garamond" w:cs="Calibri"/>
          <w:bCs/>
          <w:color w:val="000000"/>
          <w:kern w:val="0"/>
          <w:sz w:val="24"/>
          <w:szCs w:val="24"/>
          <w:lang w:val="hr-HR"/>
          <w14:ligatures w14:val="none"/>
        </w:rPr>
        <w:t>3.328,15 €</w:t>
      </w:r>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dok</w:t>
      </w:r>
      <w:proofErr w:type="spellEnd"/>
      <w:r w:rsidRPr="001006EC">
        <w:rPr>
          <w:rFonts w:ascii="Garamond" w:eastAsia="SimSun" w:hAnsi="Garamond" w:cs="Calibri"/>
          <w:bCs/>
          <w:color w:val="000000"/>
          <w:kern w:val="0"/>
          <w:sz w:val="24"/>
          <w:szCs w:val="24"/>
          <w14:ligatures w14:val="none"/>
        </w:rPr>
        <w:t xml:space="preserve"> je </w:t>
      </w:r>
      <w:proofErr w:type="spellStart"/>
      <w:r w:rsidRPr="001006EC">
        <w:rPr>
          <w:rFonts w:ascii="Garamond" w:eastAsia="SimSun" w:hAnsi="Garamond" w:cs="Calibri"/>
          <w:bCs/>
          <w:color w:val="000000"/>
          <w:kern w:val="0"/>
          <w:sz w:val="24"/>
          <w:szCs w:val="24"/>
          <w14:ligatures w14:val="none"/>
        </w:rPr>
        <w:t>na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sufinanciranje</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prijevoza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na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relaciji</w:t>
      </w:r>
      <w:proofErr w:type="spellEnd"/>
      <w:r w:rsidRPr="001006EC">
        <w:rPr>
          <w:rFonts w:ascii="Garamond" w:eastAsia="SimSun" w:hAnsi="Garamond" w:cs="Calibri"/>
          <w:bCs/>
          <w:color w:val="000000"/>
          <w:kern w:val="0"/>
          <w:sz w:val="24"/>
          <w:szCs w:val="24"/>
          <w14:ligatures w14:val="none"/>
        </w:rPr>
        <w:t xml:space="preserve"> Punat-Stara </w:t>
      </w:r>
      <w:proofErr w:type="spellStart"/>
      <w:r w:rsidRPr="001006EC">
        <w:rPr>
          <w:rFonts w:ascii="Garamond" w:eastAsia="SimSun" w:hAnsi="Garamond" w:cs="Calibri"/>
          <w:bCs/>
          <w:color w:val="000000"/>
          <w:kern w:val="0"/>
          <w:sz w:val="24"/>
          <w:szCs w:val="24"/>
          <w14:ligatures w14:val="none"/>
        </w:rPr>
        <w:t>Baška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utrošeno</w:t>
      </w:r>
      <w:proofErr w:type="spellEnd"/>
      <w:r w:rsidRPr="001006EC">
        <w:rPr>
          <w:rFonts w:ascii="Garamond" w:eastAsia="SimSun" w:hAnsi="Garamond" w:cs="Calibri"/>
          <w:bCs/>
          <w:color w:val="000000"/>
          <w:kern w:val="0"/>
          <w:sz w:val="24"/>
          <w:szCs w:val="24"/>
          <w14:ligatures w14:val="none"/>
        </w:rPr>
        <w:t xml:space="preserve"> </w:t>
      </w:r>
      <w:r w:rsidRPr="001006EC">
        <w:rPr>
          <w:rFonts w:ascii="Garamond" w:eastAsia="SimSun" w:hAnsi="Garamond" w:cs="Calibri"/>
          <w:bCs/>
          <w:color w:val="000000"/>
          <w:kern w:val="0"/>
          <w:sz w:val="24"/>
          <w:szCs w:val="24"/>
          <w:lang w:val="hr-HR"/>
          <w14:ligatures w14:val="none"/>
        </w:rPr>
        <w:t>1.728,00 €</w:t>
      </w:r>
      <w:r w:rsidRPr="001006EC">
        <w:rPr>
          <w:rFonts w:ascii="Garamond" w:eastAsia="SimSun" w:hAnsi="Garamond" w:cs="Calibri"/>
          <w:bCs/>
          <w:color w:val="000000"/>
          <w:kern w:val="0"/>
          <w:sz w:val="24"/>
          <w:szCs w:val="24"/>
          <w14:ligatures w14:val="none"/>
        </w:rPr>
        <w:t xml:space="preserve">. Na </w:t>
      </w:r>
      <w:proofErr w:type="spellStart"/>
      <w:r w:rsidRPr="001006EC">
        <w:rPr>
          <w:rFonts w:ascii="Garamond" w:eastAsia="SimSun" w:hAnsi="Garamond" w:cs="Calibri"/>
          <w:bCs/>
          <w:color w:val="000000"/>
          <w:kern w:val="0"/>
          <w:sz w:val="24"/>
          <w:szCs w:val="24"/>
          <w14:ligatures w14:val="none"/>
        </w:rPr>
        <w:t>sufinanciranje</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Dječjeg</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vrtića</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Sv</w:t>
      </w:r>
      <w:proofErr w:type="spellEnd"/>
      <w:r w:rsidRPr="001006EC">
        <w:rPr>
          <w:rFonts w:ascii="Garamond" w:eastAsia="SimSun" w:hAnsi="Garamond" w:cs="Calibri"/>
          <w:bCs/>
          <w:color w:val="000000"/>
          <w:kern w:val="0"/>
          <w:sz w:val="24"/>
          <w:szCs w:val="24"/>
          <w14:ligatures w14:val="none"/>
        </w:rPr>
        <w:t xml:space="preserve">. Male </w:t>
      </w:r>
      <w:proofErr w:type="spellStart"/>
      <w:r w:rsidRPr="001006EC">
        <w:rPr>
          <w:rFonts w:ascii="Garamond" w:eastAsia="SimSun" w:hAnsi="Garamond" w:cs="Calibri"/>
          <w:bCs/>
          <w:color w:val="000000"/>
          <w:kern w:val="0"/>
          <w:sz w:val="24"/>
          <w:szCs w:val="24"/>
          <w14:ligatures w14:val="none"/>
        </w:rPr>
        <w:t>Terezije</w:t>
      </w:r>
      <w:proofErr w:type="spellEnd"/>
      <w:r w:rsidRPr="001006EC">
        <w:rPr>
          <w:rFonts w:ascii="Garamond" w:eastAsia="SimSun" w:hAnsi="Garamond" w:cs="Calibri"/>
          <w:bCs/>
          <w:color w:val="000000"/>
          <w:kern w:val="0"/>
          <w:sz w:val="24"/>
          <w:szCs w:val="24"/>
          <w14:ligatures w14:val="none"/>
        </w:rPr>
        <w:t xml:space="preserve"> Punat </w:t>
      </w:r>
      <w:proofErr w:type="spellStart"/>
      <w:r w:rsidRPr="001006EC">
        <w:rPr>
          <w:rFonts w:ascii="Garamond" w:eastAsia="SimSun" w:hAnsi="Garamond" w:cs="Calibri"/>
          <w:bCs/>
          <w:color w:val="000000"/>
          <w:kern w:val="0"/>
          <w:sz w:val="24"/>
          <w:szCs w:val="24"/>
          <w14:ligatures w14:val="none"/>
        </w:rPr>
        <w:t>utrošeno</w:t>
      </w:r>
      <w:proofErr w:type="spellEnd"/>
      <w:r w:rsidRPr="001006EC">
        <w:rPr>
          <w:rFonts w:ascii="Garamond" w:eastAsia="SimSun" w:hAnsi="Garamond" w:cs="Calibri"/>
          <w:bCs/>
          <w:color w:val="000000"/>
          <w:kern w:val="0"/>
          <w:sz w:val="24"/>
          <w:szCs w:val="24"/>
          <w14:ligatures w14:val="none"/>
        </w:rPr>
        <w:t xml:space="preserve"> je </w:t>
      </w:r>
      <w:r w:rsidRPr="001006EC">
        <w:rPr>
          <w:rFonts w:ascii="Garamond" w:eastAsia="SimSun" w:hAnsi="Garamond" w:cs="Calibri"/>
          <w:bCs/>
          <w:color w:val="000000"/>
          <w:kern w:val="0"/>
          <w:sz w:val="24"/>
          <w:szCs w:val="24"/>
          <w:lang w:val="hr-HR"/>
          <w14:ligatures w14:val="none"/>
        </w:rPr>
        <w:t>58.557,36 €.</w:t>
      </w:r>
      <w:r w:rsidRPr="001006EC">
        <w:rPr>
          <w:rFonts w:ascii="Garamond" w:eastAsia="SimSun" w:hAnsi="Garamond" w:cs="Calibri"/>
          <w:bCs/>
          <w:color w:val="000000"/>
          <w:kern w:val="0"/>
          <w:sz w:val="24"/>
          <w:szCs w:val="24"/>
          <w14:ligatures w14:val="none"/>
        </w:rPr>
        <w:t xml:space="preserve"> Za </w:t>
      </w:r>
      <w:proofErr w:type="spellStart"/>
      <w:r w:rsidRPr="001006EC">
        <w:rPr>
          <w:rFonts w:ascii="Garamond" w:eastAsia="SimSun" w:hAnsi="Garamond" w:cs="Calibri"/>
          <w:bCs/>
          <w:color w:val="000000"/>
          <w:kern w:val="0"/>
          <w:sz w:val="24"/>
          <w:szCs w:val="24"/>
          <w14:ligatures w14:val="none"/>
        </w:rPr>
        <w:t>sve</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polaznike</w:t>
      </w:r>
      <w:proofErr w:type="spellEnd"/>
      <w:r w:rsidRPr="001006EC">
        <w:rPr>
          <w:rFonts w:ascii="Garamond" w:eastAsia="SimSun" w:hAnsi="Garamond" w:cs="Calibri"/>
          <w:bCs/>
          <w:color w:val="000000"/>
          <w:kern w:val="0"/>
          <w:sz w:val="24"/>
          <w:szCs w:val="24"/>
          <w14:ligatures w14:val="none"/>
        </w:rPr>
        <w:t xml:space="preserve"> 1. </w:t>
      </w:r>
      <w:proofErr w:type="spellStart"/>
      <w:r w:rsidRPr="001006EC">
        <w:rPr>
          <w:rFonts w:ascii="Garamond" w:eastAsia="SimSun" w:hAnsi="Garamond" w:cs="Calibri"/>
          <w:bCs/>
          <w:color w:val="000000"/>
          <w:kern w:val="0"/>
          <w:sz w:val="24"/>
          <w:szCs w:val="24"/>
          <w14:ligatures w14:val="none"/>
        </w:rPr>
        <w:t>razreda</w:t>
      </w:r>
      <w:proofErr w:type="spellEnd"/>
      <w:r w:rsidRPr="001006EC">
        <w:rPr>
          <w:rFonts w:ascii="Garamond" w:eastAsia="SimSun" w:hAnsi="Garamond" w:cs="Calibri"/>
          <w:bCs/>
          <w:color w:val="000000"/>
          <w:kern w:val="0"/>
          <w:sz w:val="24"/>
          <w:szCs w:val="24"/>
          <w14:ligatures w14:val="none"/>
        </w:rPr>
        <w:t xml:space="preserve"> </w:t>
      </w:r>
      <w:r w:rsidRPr="001006EC">
        <w:rPr>
          <w:rFonts w:ascii="Garamond" w:eastAsia="SimSun" w:hAnsi="Garamond" w:cs="Calibri"/>
          <w:bCs/>
          <w:color w:val="000000"/>
          <w:kern w:val="0"/>
          <w:sz w:val="24"/>
          <w:szCs w:val="24"/>
          <w:lang w:val="hr-HR"/>
          <w14:ligatures w14:val="none"/>
        </w:rPr>
        <w:t xml:space="preserve">OŠ </w:t>
      </w:r>
      <w:r w:rsidRPr="001006EC">
        <w:rPr>
          <w:rFonts w:ascii="Garamond" w:eastAsia="SimSun" w:hAnsi="Garamond" w:cs="Calibri"/>
          <w:bCs/>
          <w:color w:val="000000"/>
          <w:kern w:val="0"/>
          <w:sz w:val="24"/>
          <w:szCs w:val="24"/>
          <w14:ligatures w14:val="none"/>
        </w:rPr>
        <w:t xml:space="preserve">Punat </w:t>
      </w:r>
      <w:proofErr w:type="spellStart"/>
      <w:r w:rsidRPr="001006EC">
        <w:rPr>
          <w:rFonts w:ascii="Garamond" w:eastAsia="SimSun" w:hAnsi="Garamond" w:cs="Calibri"/>
          <w:bCs/>
          <w:color w:val="000000"/>
          <w:kern w:val="0"/>
          <w:sz w:val="24"/>
          <w:szCs w:val="24"/>
          <w14:ligatures w14:val="none"/>
        </w:rPr>
        <w:t>nabavljeni</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su</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likovni</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kompleti</w:t>
      </w:r>
      <w:proofErr w:type="spellEnd"/>
      <w:r w:rsidRPr="001006EC">
        <w:rPr>
          <w:rFonts w:ascii="Garamond" w:eastAsia="SimSun" w:hAnsi="Garamond" w:cs="Calibri"/>
          <w:bCs/>
          <w:color w:val="000000"/>
          <w:kern w:val="0"/>
          <w:sz w:val="24"/>
          <w:szCs w:val="24"/>
          <w14:ligatures w14:val="none"/>
        </w:rPr>
        <w:t xml:space="preserve"> u </w:t>
      </w:r>
      <w:proofErr w:type="spellStart"/>
      <w:r w:rsidRPr="001006EC">
        <w:rPr>
          <w:rFonts w:ascii="Garamond" w:eastAsia="SimSun" w:hAnsi="Garamond" w:cs="Calibri"/>
          <w:bCs/>
          <w:color w:val="000000"/>
          <w:kern w:val="0"/>
          <w:sz w:val="24"/>
          <w:szCs w:val="24"/>
          <w14:ligatures w14:val="none"/>
        </w:rPr>
        <w:t>iznosu</w:t>
      </w:r>
      <w:proofErr w:type="spellEnd"/>
      <w:r w:rsidRPr="001006EC">
        <w:rPr>
          <w:rFonts w:ascii="Garamond" w:eastAsia="SimSun" w:hAnsi="Garamond" w:cs="Calibri"/>
          <w:bCs/>
          <w:color w:val="000000"/>
          <w:kern w:val="0"/>
          <w:sz w:val="24"/>
          <w:szCs w:val="24"/>
          <w14:ligatures w14:val="none"/>
        </w:rPr>
        <w:t xml:space="preserve"> od </w:t>
      </w:r>
      <w:r w:rsidRPr="001006EC">
        <w:rPr>
          <w:rFonts w:ascii="Garamond" w:eastAsia="SimSun" w:hAnsi="Garamond" w:cs="Calibri"/>
          <w:bCs/>
          <w:color w:val="000000"/>
          <w:kern w:val="0"/>
          <w:sz w:val="24"/>
          <w:szCs w:val="24"/>
          <w:lang w:val="hr-HR"/>
          <w14:ligatures w14:val="none"/>
        </w:rPr>
        <w:t>240,00 €</w:t>
      </w:r>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Temeljem</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odluke</w:t>
      </w:r>
      <w:proofErr w:type="spellEnd"/>
      <w:r w:rsidRPr="001006EC">
        <w:rPr>
          <w:rFonts w:ascii="Garamond" w:eastAsia="SimSun" w:hAnsi="Garamond" w:cs="Calibri"/>
          <w:bCs/>
          <w:color w:val="000000"/>
          <w:kern w:val="0"/>
          <w:sz w:val="24"/>
          <w:szCs w:val="24"/>
          <w14:ligatures w14:val="none"/>
        </w:rPr>
        <w:t xml:space="preserve"> </w:t>
      </w:r>
      <w:proofErr w:type="spellStart"/>
      <w:r w:rsidRPr="001006EC">
        <w:rPr>
          <w:rFonts w:ascii="Garamond" w:eastAsia="SimSun" w:hAnsi="Garamond" w:cs="Calibri"/>
          <w:bCs/>
          <w:color w:val="000000"/>
          <w:kern w:val="0"/>
          <w:sz w:val="24"/>
          <w:szCs w:val="24"/>
          <w14:ligatures w14:val="none"/>
        </w:rPr>
        <w:t>načelnika</w:t>
      </w:r>
      <w:proofErr w:type="spellEnd"/>
      <w:r w:rsidRPr="001006EC">
        <w:rPr>
          <w:rFonts w:ascii="Garamond" w:eastAsia="SimSun" w:hAnsi="Garamond" w:cs="Calibri"/>
          <w:bCs/>
          <w:color w:val="000000"/>
          <w:kern w:val="0"/>
          <w:sz w:val="24"/>
          <w:szCs w:val="24"/>
          <w14:ligatures w14:val="none"/>
        </w:rPr>
        <w:t xml:space="preserve"> o </w:t>
      </w:r>
      <w:r w:rsidRPr="001006EC">
        <w:rPr>
          <w:rFonts w:ascii="Garamond" w:eastAsia="SimSun" w:hAnsi="Garamond" w:cs="Calibri"/>
          <w:kern w:val="0"/>
          <w:sz w:val="24"/>
          <w:szCs w:val="24"/>
          <w:lang w:val="hr-HR"/>
          <w14:ligatures w14:val="none"/>
        </w:rPr>
        <w:t>pravu na novčanu pomoć učenicima srednjih škola s prebivalištem na području Općine Punat za nabavu udžbenika utrošeno je 9.782,34 €.</w:t>
      </w:r>
    </w:p>
    <w:p w14:paraId="68BD8FC4" w14:textId="77777777" w:rsidR="001006EC" w:rsidRPr="001006EC" w:rsidRDefault="001006EC" w:rsidP="001006EC">
      <w:pPr>
        <w:spacing w:after="0" w:line="240" w:lineRule="auto"/>
        <w:ind w:firstLine="720"/>
        <w:jc w:val="both"/>
        <w:rPr>
          <w:rFonts w:ascii="Garamond" w:eastAsia="SimSun" w:hAnsi="Garamond" w:cs="Calibri"/>
          <w:bCs/>
          <w:color w:val="000000"/>
          <w:kern w:val="0"/>
          <w:sz w:val="24"/>
          <w:szCs w:val="24"/>
          <w14:ligatures w14:val="none"/>
        </w:rPr>
      </w:pPr>
    </w:p>
    <w:p w14:paraId="4B413615" w14:textId="77777777" w:rsidR="001006EC" w:rsidRPr="001006EC" w:rsidRDefault="001006EC" w:rsidP="001006EC">
      <w:pPr>
        <w:spacing w:after="0" w:line="240" w:lineRule="auto"/>
        <w:ind w:firstLine="720"/>
        <w:jc w:val="both"/>
        <w:rPr>
          <w:rFonts w:ascii="Garamond" w:eastAsia="SimSun" w:hAnsi="Garamond" w:cs="Calibri"/>
          <w:bCs/>
          <w:color w:val="000000"/>
          <w:kern w:val="0"/>
          <w:sz w:val="24"/>
          <w:szCs w:val="24"/>
          <w14:ligatures w14:val="none"/>
        </w:rPr>
      </w:pPr>
    </w:p>
    <w:p w14:paraId="1FC4A257" w14:textId="77777777" w:rsidR="001006EC" w:rsidRPr="001006EC" w:rsidRDefault="001006EC" w:rsidP="001006EC">
      <w:pPr>
        <w:spacing w:after="0" w:line="240" w:lineRule="auto"/>
        <w:ind w:firstLine="720"/>
        <w:jc w:val="both"/>
        <w:rPr>
          <w:rFonts w:ascii="Garamond" w:eastAsia="SimSun" w:hAnsi="Garamond" w:cs="Calibri"/>
          <w:bCs/>
          <w:color w:val="000000"/>
          <w:kern w:val="0"/>
          <w:sz w:val="24"/>
          <w:szCs w:val="24"/>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61"/>
      </w:tblGrid>
      <w:tr w:rsidR="001006EC" w:rsidRPr="001006EC" w14:paraId="050AD4A8" w14:textId="77777777" w:rsidTr="00470B61">
        <w:trPr>
          <w:cantSplit/>
        </w:trPr>
        <w:tc>
          <w:tcPr>
            <w:tcW w:w="1218" w:type="dxa"/>
            <w:tcMar>
              <w:left w:w="108" w:type="dxa"/>
            </w:tcMar>
          </w:tcPr>
          <w:p w14:paraId="5594ADDC" w14:textId="77777777" w:rsidR="001006EC" w:rsidRPr="001006EC" w:rsidRDefault="001006EC" w:rsidP="001006EC">
            <w:pPr>
              <w:spacing w:after="0" w:line="240" w:lineRule="auto"/>
              <w:contextualSpacing/>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Kapitalni projekt</w:t>
            </w:r>
          </w:p>
        </w:tc>
        <w:tc>
          <w:tcPr>
            <w:tcW w:w="1109" w:type="dxa"/>
            <w:tcMar>
              <w:left w:w="108" w:type="dxa"/>
            </w:tcMar>
          </w:tcPr>
          <w:p w14:paraId="43DEAAFC" w14:textId="77777777" w:rsidR="001006EC" w:rsidRPr="001006EC" w:rsidRDefault="001006EC" w:rsidP="001006EC">
            <w:pPr>
              <w:spacing w:after="0" w:line="240" w:lineRule="auto"/>
              <w:contextualSpacing/>
              <w:jc w:val="center"/>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K100203</w:t>
            </w:r>
          </w:p>
        </w:tc>
        <w:tc>
          <w:tcPr>
            <w:tcW w:w="6961" w:type="dxa"/>
            <w:tcMar>
              <w:left w:w="108" w:type="dxa"/>
            </w:tcMar>
          </w:tcPr>
          <w:p w14:paraId="50526C1F" w14:textId="77777777" w:rsidR="001006EC" w:rsidRPr="001006EC" w:rsidRDefault="001006EC" w:rsidP="001006EC">
            <w:pPr>
              <w:spacing w:after="0" w:line="240" w:lineRule="auto"/>
              <w:contextualSpacing/>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Kapitalna ulaganja u obrazovanje                                   8.644,00 €         100,00%</w:t>
            </w:r>
          </w:p>
        </w:tc>
      </w:tr>
    </w:tbl>
    <w:p w14:paraId="0B8CDA05" w14:textId="77777777" w:rsidR="001006EC" w:rsidRPr="001006EC" w:rsidRDefault="001006EC" w:rsidP="001006EC">
      <w:pPr>
        <w:tabs>
          <w:tab w:val="left" w:pos="709"/>
        </w:tabs>
        <w:spacing w:after="0" w:line="240" w:lineRule="auto"/>
        <w:ind w:right="517"/>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t>Srednjoj školi „Hrvatski kralj Zvonimir“ Krk dana je kapitalna pomoć u iznosu od 2.655,00 €, dok je iznos od 5.989,00 € dodijeljen OŠ F.K.Frankopan PŠ Punat za kupnju klupa, stolica, lopti i ormara za pohranu i knjige za knjižnicu.</w:t>
      </w:r>
    </w:p>
    <w:p w14:paraId="3594B301" w14:textId="77777777" w:rsidR="001006EC" w:rsidRPr="001006EC" w:rsidRDefault="001006EC" w:rsidP="001006EC">
      <w:pPr>
        <w:tabs>
          <w:tab w:val="left" w:pos="1293"/>
        </w:tabs>
        <w:spacing w:after="0" w:line="240" w:lineRule="auto"/>
        <w:ind w:right="517"/>
        <w:jc w:val="both"/>
        <w:rPr>
          <w:rFonts w:ascii="Garamond" w:eastAsia="SimSun" w:hAnsi="Garamond" w:cs="Calibri"/>
          <w:kern w:val="0"/>
          <w:sz w:val="24"/>
          <w:szCs w:val="24"/>
          <w:lang w:val="hr-HR"/>
          <w14:ligatures w14:val="none"/>
        </w:rPr>
      </w:pPr>
    </w:p>
    <w:tbl>
      <w:tblPr>
        <w:tblW w:w="0" w:type="auto"/>
        <w:tblLayout w:type="fixed"/>
        <w:tblLook w:val="0000" w:firstRow="0" w:lastRow="0" w:firstColumn="0" w:lastColumn="0" w:noHBand="0" w:noVBand="0"/>
      </w:tblPr>
      <w:tblGrid>
        <w:gridCol w:w="1618"/>
        <w:gridCol w:w="1166"/>
        <w:gridCol w:w="4259"/>
        <w:gridCol w:w="1830"/>
        <w:gridCol w:w="1300"/>
      </w:tblGrid>
      <w:tr w:rsidR="001006EC" w:rsidRPr="001006EC" w14:paraId="4D7078D6" w14:textId="77777777" w:rsidTr="00470B61">
        <w:trPr>
          <w:cantSplit/>
        </w:trPr>
        <w:tc>
          <w:tcPr>
            <w:tcW w:w="1618" w:type="dxa"/>
            <w:tcBorders>
              <w:top w:val="single" w:sz="4" w:space="0" w:color="auto"/>
              <w:left w:val="single" w:sz="4" w:space="0" w:color="auto"/>
              <w:bottom w:val="single" w:sz="4" w:space="0" w:color="auto"/>
            </w:tcBorders>
            <w:tcMar>
              <w:left w:w="108" w:type="dxa"/>
            </w:tcMar>
          </w:tcPr>
          <w:p w14:paraId="24A40841" w14:textId="77777777" w:rsidR="001006EC" w:rsidRPr="001006EC" w:rsidRDefault="001006EC" w:rsidP="001006EC">
            <w:pPr>
              <w:shd w:val="clear" w:color="auto" w:fill="FFFFFF"/>
              <w:spacing w:after="0" w:line="240" w:lineRule="auto"/>
              <w:ind w:right="517"/>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166" w:type="dxa"/>
            <w:tcBorders>
              <w:top w:val="single" w:sz="4" w:space="0" w:color="auto"/>
              <w:bottom w:val="single" w:sz="4" w:space="0" w:color="auto"/>
            </w:tcBorders>
            <w:tcMar>
              <w:left w:w="108" w:type="dxa"/>
            </w:tcMar>
          </w:tcPr>
          <w:p w14:paraId="43DD65C1" w14:textId="77777777" w:rsidR="001006EC" w:rsidRPr="001006EC" w:rsidRDefault="001006EC" w:rsidP="001006EC">
            <w:pPr>
              <w:shd w:val="clear" w:color="auto" w:fill="FFFFFF"/>
              <w:spacing w:after="0" w:line="240" w:lineRule="auto"/>
              <w:ind w:right="517"/>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1003</w:t>
            </w:r>
          </w:p>
        </w:tc>
        <w:tc>
          <w:tcPr>
            <w:tcW w:w="4259" w:type="dxa"/>
            <w:tcBorders>
              <w:top w:val="single" w:sz="4" w:space="0" w:color="auto"/>
              <w:bottom w:val="single" w:sz="4" w:space="0" w:color="auto"/>
            </w:tcBorders>
            <w:tcMar>
              <w:left w:w="108" w:type="dxa"/>
            </w:tcMar>
          </w:tcPr>
          <w:p w14:paraId="1F95632C"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PROMICANJE KULTURE</w:t>
            </w:r>
          </w:p>
        </w:tc>
        <w:tc>
          <w:tcPr>
            <w:tcW w:w="1830" w:type="dxa"/>
            <w:tcBorders>
              <w:top w:val="single" w:sz="4" w:space="0" w:color="auto"/>
              <w:bottom w:val="single" w:sz="4" w:space="0" w:color="auto"/>
            </w:tcBorders>
            <w:tcMar>
              <w:left w:w="108" w:type="dxa"/>
            </w:tcMar>
          </w:tcPr>
          <w:p w14:paraId="410A6274" w14:textId="77777777" w:rsidR="001006EC" w:rsidRPr="001006EC" w:rsidRDefault="001006EC" w:rsidP="001006EC">
            <w:pPr>
              <w:shd w:val="clear" w:color="auto" w:fill="FFFFFF"/>
              <w:wordWrap w:val="0"/>
              <w:spacing w:after="0" w:line="240" w:lineRule="auto"/>
              <w:ind w:right="517"/>
              <w:contextualSpacing/>
              <w:jc w:val="right"/>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121.764,03 </w:t>
            </w:r>
          </w:p>
        </w:tc>
        <w:tc>
          <w:tcPr>
            <w:tcW w:w="1300" w:type="dxa"/>
            <w:tcBorders>
              <w:top w:val="single" w:sz="4" w:space="0" w:color="auto"/>
              <w:bottom w:val="single" w:sz="4" w:space="0" w:color="auto"/>
              <w:right w:val="single" w:sz="4" w:space="0" w:color="auto"/>
            </w:tcBorders>
            <w:tcMar>
              <w:left w:w="108" w:type="dxa"/>
            </w:tcMar>
          </w:tcPr>
          <w:p w14:paraId="466FE351"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96,71%</w:t>
            </w:r>
          </w:p>
        </w:tc>
      </w:tr>
    </w:tbl>
    <w:p w14:paraId="6ED87E7C" w14:textId="77777777" w:rsidR="001006EC" w:rsidRPr="001006EC" w:rsidRDefault="001006EC" w:rsidP="001006EC">
      <w:pPr>
        <w:tabs>
          <w:tab w:val="left" w:pos="1293"/>
        </w:tabs>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0"/>
      </w:tblGrid>
      <w:tr w:rsidR="001006EC" w:rsidRPr="001006EC" w14:paraId="0AFC6408" w14:textId="77777777" w:rsidTr="00470B61">
        <w:trPr>
          <w:cantSplit/>
        </w:trPr>
        <w:tc>
          <w:tcPr>
            <w:tcW w:w="1218" w:type="dxa"/>
            <w:tcMar>
              <w:left w:w="108" w:type="dxa"/>
            </w:tcMar>
          </w:tcPr>
          <w:p w14:paraId="02794599"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016FBD73"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A100301</w:t>
            </w:r>
          </w:p>
        </w:tc>
        <w:tc>
          <w:tcPr>
            <w:tcW w:w="6960" w:type="dxa"/>
            <w:tcMar>
              <w:left w:w="108" w:type="dxa"/>
            </w:tcMar>
          </w:tcPr>
          <w:p w14:paraId="36C3A777"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Glazbeno scenski program i kulturne manifestacije                       27.474,06   100,00 %                                                                         </w:t>
            </w:r>
          </w:p>
        </w:tc>
      </w:tr>
    </w:tbl>
    <w:p w14:paraId="0F964B8B" w14:textId="77777777" w:rsidR="001006EC" w:rsidRPr="001006EC" w:rsidRDefault="001006EC" w:rsidP="001006EC">
      <w:pPr>
        <w:spacing w:after="0" w:line="240" w:lineRule="auto"/>
        <w:ind w:right="517" w:firstLine="720"/>
        <w:rPr>
          <w:rFonts w:ascii="Garamond" w:eastAsia="SimSun" w:hAnsi="Garamond" w:cs="Calibri"/>
          <w:kern w:val="0"/>
          <w:sz w:val="24"/>
          <w:szCs w:val="24"/>
          <w:lang w:val="hr-HR"/>
          <w14:ligatures w14:val="none"/>
        </w:rPr>
      </w:pPr>
    </w:p>
    <w:p w14:paraId="13DCD5A9" w14:textId="77777777" w:rsidR="001006EC" w:rsidRPr="001006EC" w:rsidRDefault="001006EC" w:rsidP="001006EC">
      <w:pPr>
        <w:spacing w:after="0" w:line="240" w:lineRule="auto"/>
        <w:ind w:right="517" w:firstLine="72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U 2023. g. održan je Festival krčkog folklora  te su se u tu svrhu utrošila sredstva u iznosu od 939,06 €. TZ-u Punat dana je donacija u iznosu od 26.545,00 € za organizaciju ljetnih manifestacija.</w:t>
      </w:r>
    </w:p>
    <w:p w14:paraId="19FD76C9"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0"/>
      </w:tblGrid>
      <w:tr w:rsidR="001006EC" w:rsidRPr="001006EC" w14:paraId="47683F30" w14:textId="77777777" w:rsidTr="00470B61">
        <w:trPr>
          <w:cantSplit/>
        </w:trPr>
        <w:tc>
          <w:tcPr>
            <w:tcW w:w="1218" w:type="dxa"/>
            <w:tcMar>
              <w:left w:w="108" w:type="dxa"/>
            </w:tcMar>
          </w:tcPr>
          <w:p w14:paraId="2BC2ADF3"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66980E3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A100302</w:t>
            </w:r>
          </w:p>
        </w:tc>
        <w:tc>
          <w:tcPr>
            <w:tcW w:w="6960" w:type="dxa"/>
            <w:tcMar>
              <w:left w:w="108" w:type="dxa"/>
            </w:tcMar>
          </w:tcPr>
          <w:p w14:paraId="7265D34E"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Program javnih potreba u kulturi                                             58.244,24    96,45%                                              </w:t>
            </w:r>
          </w:p>
        </w:tc>
      </w:tr>
    </w:tbl>
    <w:p w14:paraId="054CE4FD"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bookmarkStart w:id="1" w:name="_Hlk97108147"/>
    </w:p>
    <w:p w14:paraId="71F97B80"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Za sufinanciranje programa javnih potreba u kulturi utrošeno je 57.713,34 € što je 3,37% manje od plana. Razne donacije u kulturi su dane u iznosu od 530,00 €.</w:t>
      </w:r>
    </w:p>
    <w:p w14:paraId="0B03C32E"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eastAsia="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62"/>
      </w:tblGrid>
      <w:tr w:rsidR="001006EC" w:rsidRPr="001006EC" w14:paraId="76123A3A" w14:textId="77777777" w:rsidTr="00470B61">
        <w:trPr>
          <w:cantSplit/>
        </w:trPr>
        <w:tc>
          <w:tcPr>
            <w:tcW w:w="1217" w:type="dxa"/>
            <w:tcMar>
              <w:left w:w="108" w:type="dxa"/>
            </w:tcMar>
          </w:tcPr>
          <w:p w14:paraId="2A6381EC"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467BF5C7"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K100301</w:t>
            </w:r>
          </w:p>
        </w:tc>
        <w:tc>
          <w:tcPr>
            <w:tcW w:w="6962" w:type="dxa"/>
            <w:tcMar>
              <w:left w:w="108" w:type="dxa"/>
            </w:tcMar>
          </w:tcPr>
          <w:p w14:paraId="1C90B23B"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Nabava knjiga za knjižnicu                                                     1.327,59  99,97%                              </w:t>
            </w:r>
          </w:p>
        </w:tc>
      </w:tr>
    </w:tbl>
    <w:p w14:paraId="3450B723" w14:textId="77777777" w:rsidR="001006EC" w:rsidRPr="001006EC" w:rsidRDefault="001006EC" w:rsidP="001006EC">
      <w:pPr>
        <w:widowControl w:val="0"/>
        <w:suppressAutoHyphens/>
        <w:spacing w:after="0" w:line="240" w:lineRule="auto"/>
        <w:ind w:right="517" w:firstLine="708"/>
        <w:jc w:val="both"/>
        <w:rPr>
          <w:rFonts w:ascii="Garamond" w:eastAsia="SimSun" w:hAnsi="Garamond" w:cs="Calibri"/>
          <w:kern w:val="0"/>
          <w:sz w:val="24"/>
          <w:szCs w:val="24"/>
          <w:lang w:val="hr-HR" w:eastAsia="zh-CN" w:bidi="hi-IN"/>
          <w14:ligatures w14:val="none"/>
        </w:rPr>
      </w:pPr>
    </w:p>
    <w:p w14:paraId="178E7B21" w14:textId="77777777" w:rsidR="001006EC" w:rsidRPr="001006EC" w:rsidRDefault="001006EC" w:rsidP="001006EC">
      <w:pPr>
        <w:widowControl w:val="0"/>
        <w:suppressAutoHyphens/>
        <w:spacing w:after="0" w:line="240" w:lineRule="auto"/>
        <w:ind w:right="659" w:firstLine="708"/>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kern w:val="0"/>
          <w:sz w:val="24"/>
          <w:szCs w:val="24"/>
          <w:lang w:val="hr-HR" w:eastAsia="zh-CN" w:bidi="hi-IN"/>
          <w14:ligatures w14:val="none"/>
        </w:rPr>
        <w:t>Općina financira nabavu knjiga za knjižnicu prema zahtjevu voditelja knjižnice i usvojenom programu</w:t>
      </w:r>
      <w:bookmarkEnd w:id="1"/>
      <w:r w:rsidRPr="001006EC">
        <w:rPr>
          <w:rFonts w:ascii="Garamond" w:eastAsia="SimSun" w:hAnsi="Garamond" w:cs="Calibri"/>
          <w:kern w:val="0"/>
          <w:sz w:val="24"/>
          <w:szCs w:val="24"/>
          <w:lang w:val="hr-HR" w:eastAsia="zh-CN" w:bidi="hi-IN"/>
          <w14:ligatures w14:val="none"/>
        </w:rPr>
        <w:t>.</w:t>
      </w: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5106A556" w14:textId="77777777" w:rsidTr="00470B61">
        <w:trPr>
          <w:cantSplit/>
        </w:trPr>
        <w:tc>
          <w:tcPr>
            <w:tcW w:w="1219" w:type="dxa"/>
            <w:tcMar>
              <w:left w:w="108" w:type="dxa"/>
            </w:tcMar>
          </w:tcPr>
          <w:p w14:paraId="50166A6B" w14:textId="77777777" w:rsidR="001006EC" w:rsidRPr="001006EC" w:rsidRDefault="001006EC" w:rsidP="001006EC">
            <w:pPr>
              <w:spacing w:line="100" w:lineRule="atLeast"/>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Tekući projekt</w:t>
            </w:r>
          </w:p>
        </w:tc>
        <w:tc>
          <w:tcPr>
            <w:tcW w:w="1109" w:type="dxa"/>
            <w:tcMar>
              <w:left w:w="108" w:type="dxa"/>
            </w:tcMar>
          </w:tcPr>
          <w:p w14:paraId="06FD6503" w14:textId="77777777" w:rsidR="001006EC" w:rsidRPr="001006EC" w:rsidRDefault="001006EC" w:rsidP="001006EC">
            <w:pPr>
              <w:spacing w:line="100" w:lineRule="atLeast"/>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T100301</w:t>
            </w:r>
          </w:p>
        </w:tc>
        <w:tc>
          <w:tcPr>
            <w:tcW w:w="6994" w:type="dxa"/>
            <w:tcMar>
              <w:left w:w="108" w:type="dxa"/>
            </w:tcMar>
          </w:tcPr>
          <w:p w14:paraId="4218EB46" w14:textId="77777777" w:rsidR="001006EC" w:rsidRPr="001006EC" w:rsidRDefault="001006EC" w:rsidP="001006EC">
            <w:pPr>
              <w:spacing w:line="100" w:lineRule="atLeast"/>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Andrinja - dan Općine Punat                                                    15.858,04   95,00%                                              </w:t>
            </w:r>
          </w:p>
        </w:tc>
      </w:tr>
    </w:tbl>
    <w:p w14:paraId="0701A3F8" w14:textId="77777777" w:rsidR="001006EC" w:rsidRPr="001006EC" w:rsidRDefault="001006EC" w:rsidP="001006EC">
      <w:pPr>
        <w:spacing w:after="0"/>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Rashodi se odnose na proslavu dana Općine Punat.</w:t>
      </w:r>
    </w:p>
    <w:p w14:paraId="64FC1EC2" w14:textId="77777777" w:rsidR="001006EC" w:rsidRPr="001006EC" w:rsidRDefault="001006EC" w:rsidP="001006EC">
      <w:pPr>
        <w:spacing w:after="0"/>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0F1A4215" w14:textId="77777777" w:rsidTr="00470B61">
        <w:trPr>
          <w:cantSplit/>
        </w:trPr>
        <w:tc>
          <w:tcPr>
            <w:tcW w:w="1219" w:type="dxa"/>
            <w:tcMar>
              <w:left w:w="108" w:type="dxa"/>
            </w:tcMar>
          </w:tcPr>
          <w:p w14:paraId="3734E520" w14:textId="77777777" w:rsidR="001006EC" w:rsidRPr="001006EC" w:rsidRDefault="001006EC" w:rsidP="001006EC">
            <w:pPr>
              <w:spacing w:line="100" w:lineRule="atLeast"/>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0346BEA4" w14:textId="77777777" w:rsidR="001006EC" w:rsidRPr="001006EC" w:rsidRDefault="001006EC" w:rsidP="001006EC">
            <w:pPr>
              <w:spacing w:line="100" w:lineRule="atLeast"/>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A100302</w:t>
            </w:r>
          </w:p>
        </w:tc>
        <w:tc>
          <w:tcPr>
            <w:tcW w:w="6994" w:type="dxa"/>
            <w:tcMar>
              <w:left w:w="108" w:type="dxa"/>
            </w:tcMar>
          </w:tcPr>
          <w:p w14:paraId="4C0C4E07" w14:textId="77777777" w:rsidR="001006EC" w:rsidRPr="001006EC" w:rsidRDefault="001006EC" w:rsidP="001006EC">
            <w:pPr>
              <w:spacing w:line="100" w:lineRule="atLeast"/>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Svi sveti - dan Stare Baške                                                         3.765,43    89,00%                                              </w:t>
            </w:r>
          </w:p>
        </w:tc>
      </w:tr>
    </w:tbl>
    <w:p w14:paraId="7D65DA72" w14:textId="77777777" w:rsidR="001006EC" w:rsidRPr="001006EC" w:rsidRDefault="001006EC" w:rsidP="001006EC">
      <w:pPr>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Rashodi se odnose na proslavu dana Stare Baške.</w:t>
      </w:r>
    </w:p>
    <w:tbl>
      <w:tblPr>
        <w:tblW w:w="0" w:type="auto"/>
        <w:tblBorders>
          <w:bottom w:val="single" w:sz="4" w:space="0" w:color="auto"/>
        </w:tblBorders>
        <w:tblLook w:val="0000" w:firstRow="0" w:lastRow="0" w:firstColumn="0" w:lastColumn="0" w:noHBand="0" w:noVBand="0"/>
      </w:tblPr>
      <w:tblGrid>
        <w:gridCol w:w="1217"/>
        <w:gridCol w:w="1108"/>
        <w:gridCol w:w="6961"/>
      </w:tblGrid>
      <w:tr w:rsidR="001006EC" w:rsidRPr="001006EC" w14:paraId="7AD7F6E6" w14:textId="77777777" w:rsidTr="00470B61">
        <w:trPr>
          <w:cantSplit/>
        </w:trPr>
        <w:tc>
          <w:tcPr>
            <w:tcW w:w="1217" w:type="dxa"/>
            <w:tcMar>
              <w:left w:w="108" w:type="dxa"/>
            </w:tcMar>
          </w:tcPr>
          <w:p w14:paraId="477A37CE" w14:textId="77777777" w:rsidR="001006EC" w:rsidRPr="001006EC" w:rsidRDefault="001006EC" w:rsidP="001006EC">
            <w:pPr>
              <w:spacing w:line="100" w:lineRule="atLeast"/>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Tekući projekt</w:t>
            </w:r>
          </w:p>
        </w:tc>
        <w:tc>
          <w:tcPr>
            <w:tcW w:w="1108" w:type="dxa"/>
            <w:tcMar>
              <w:left w:w="108" w:type="dxa"/>
            </w:tcMar>
          </w:tcPr>
          <w:p w14:paraId="36BBC55C" w14:textId="77777777" w:rsidR="001006EC" w:rsidRPr="001006EC" w:rsidRDefault="001006EC" w:rsidP="001006EC">
            <w:pPr>
              <w:spacing w:line="100" w:lineRule="atLeast"/>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T100303</w:t>
            </w:r>
          </w:p>
        </w:tc>
        <w:tc>
          <w:tcPr>
            <w:tcW w:w="6961" w:type="dxa"/>
            <w:tcMar>
              <w:left w:w="108" w:type="dxa"/>
            </w:tcMar>
          </w:tcPr>
          <w:p w14:paraId="5C8F26FF" w14:textId="77777777" w:rsidR="001006EC" w:rsidRPr="001006EC" w:rsidRDefault="001006EC" w:rsidP="001006EC">
            <w:pPr>
              <w:spacing w:line="100" w:lineRule="atLeast"/>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Festival MIK                                                                       5.840,00   100,00%                                              </w:t>
            </w:r>
          </w:p>
        </w:tc>
      </w:tr>
    </w:tbl>
    <w:p w14:paraId="4A27D5D5" w14:textId="77777777" w:rsidR="001006EC" w:rsidRPr="001006EC" w:rsidRDefault="001006EC" w:rsidP="001006EC">
      <w:pPr>
        <w:ind w:right="659"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Festival MIK je 2023.g. godine održan u Krku te je Općina Punat kao pokrovitelj sufinancirala manifestaciju sa 5.840,00 €.</w:t>
      </w:r>
    </w:p>
    <w:tbl>
      <w:tblPr>
        <w:tblW w:w="0" w:type="auto"/>
        <w:tblLook w:val="0000" w:firstRow="0" w:lastRow="0" w:firstColumn="0" w:lastColumn="0" w:noHBand="0" w:noVBand="0"/>
      </w:tblPr>
      <w:tblGrid>
        <w:gridCol w:w="1174"/>
        <w:gridCol w:w="1069"/>
        <w:gridCol w:w="4259"/>
        <w:gridCol w:w="1830"/>
        <w:gridCol w:w="1699"/>
      </w:tblGrid>
      <w:tr w:rsidR="001006EC" w:rsidRPr="001006EC" w14:paraId="6EDBE8C0"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75432504"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2BF00616"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1004</w:t>
            </w:r>
          </w:p>
        </w:tc>
        <w:tc>
          <w:tcPr>
            <w:tcW w:w="4259" w:type="dxa"/>
            <w:tcBorders>
              <w:top w:val="single" w:sz="4" w:space="0" w:color="auto"/>
              <w:bottom w:val="single" w:sz="4" w:space="0" w:color="auto"/>
            </w:tcBorders>
            <w:tcMar>
              <w:left w:w="108" w:type="dxa"/>
            </w:tcMar>
          </w:tcPr>
          <w:p w14:paraId="322648BE"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INFORMIRANJE</w:t>
            </w:r>
          </w:p>
        </w:tc>
        <w:tc>
          <w:tcPr>
            <w:tcW w:w="1830" w:type="dxa"/>
            <w:tcBorders>
              <w:top w:val="single" w:sz="4" w:space="0" w:color="auto"/>
              <w:bottom w:val="single" w:sz="4" w:space="0" w:color="auto"/>
            </w:tcBorders>
            <w:tcMar>
              <w:left w:w="108" w:type="dxa"/>
            </w:tcMar>
          </w:tcPr>
          <w:p w14:paraId="01C1773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44.271,26 </w:t>
            </w:r>
          </w:p>
        </w:tc>
        <w:tc>
          <w:tcPr>
            <w:tcW w:w="1699" w:type="dxa"/>
            <w:tcBorders>
              <w:top w:val="single" w:sz="4" w:space="0" w:color="auto"/>
              <w:bottom w:val="single" w:sz="4" w:space="0" w:color="auto"/>
              <w:right w:val="single" w:sz="4" w:space="0" w:color="auto"/>
            </w:tcBorders>
            <w:tcMar>
              <w:left w:w="108" w:type="dxa"/>
            </w:tcMar>
          </w:tcPr>
          <w:p w14:paraId="7606684A"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99,38%</w:t>
            </w:r>
          </w:p>
        </w:tc>
      </w:tr>
    </w:tbl>
    <w:p w14:paraId="057D0710"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2608C928" w14:textId="77777777" w:rsidTr="00470B61">
        <w:trPr>
          <w:cantSplit/>
        </w:trPr>
        <w:tc>
          <w:tcPr>
            <w:tcW w:w="1219" w:type="dxa"/>
            <w:tcMar>
              <w:left w:w="108" w:type="dxa"/>
            </w:tcMar>
          </w:tcPr>
          <w:p w14:paraId="2884A74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04127763"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A100401</w:t>
            </w:r>
          </w:p>
        </w:tc>
        <w:tc>
          <w:tcPr>
            <w:tcW w:w="6994" w:type="dxa"/>
            <w:tcMar>
              <w:left w:w="108" w:type="dxa"/>
            </w:tcMar>
          </w:tcPr>
          <w:p w14:paraId="537AB89A"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Promidžba i informiranje                                                    44.271,26        99,38%                                   </w:t>
            </w:r>
          </w:p>
        </w:tc>
      </w:tr>
    </w:tbl>
    <w:p w14:paraId="3A19DBDF"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w:t>
      </w:r>
    </w:p>
    <w:p w14:paraId="0D14D9C6" w14:textId="77777777" w:rsidR="001006EC" w:rsidRPr="001006EC" w:rsidRDefault="001006EC" w:rsidP="001006EC">
      <w:pPr>
        <w:spacing w:after="0" w:line="240" w:lineRule="auto"/>
        <w:ind w:right="659"/>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U promatranom razdoblju sredstva su utrošena na najam opreme za pristup internetu u Puntu i Staroj Baški, na troškove objave natječaja i oglasa, objave općih akata, izradu godišnjaka za Andrinju, časopis Krčki val, Radio OK, promidžbu i emitiranje te usluge fotografiranja i izradu kataloga.</w:t>
      </w:r>
    </w:p>
    <w:p w14:paraId="73F339A6" w14:textId="77777777" w:rsidR="001006EC" w:rsidRPr="001006EC" w:rsidRDefault="001006EC" w:rsidP="001006EC">
      <w:pPr>
        <w:spacing w:after="0" w:line="240" w:lineRule="auto"/>
        <w:ind w:right="659"/>
        <w:jc w:val="both"/>
        <w:rPr>
          <w:rFonts w:ascii="Garamond" w:eastAsia="SimSun" w:hAnsi="Garamond" w:cs="Calibri"/>
          <w:kern w:val="0"/>
          <w:sz w:val="24"/>
          <w:szCs w:val="24"/>
          <w:lang w:val="hr-HR"/>
          <w14:ligatures w14:val="none"/>
        </w:rPr>
      </w:pPr>
    </w:p>
    <w:p w14:paraId="54F78266" w14:textId="77777777" w:rsidR="001006EC" w:rsidRPr="001006EC" w:rsidRDefault="001006EC" w:rsidP="001006EC">
      <w:pPr>
        <w:tabs>
          <w:tab w:val="left" w:pos="1293"/>
        </w:tabs>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52"/>
        <w:gridCol w:w="1004"/>
        <w:gridCol w:w="3748"/>
        <w:gridCol w:w="1650"/>
        <w:gridCol w:w="839"/>
        <w:gridCol w:w="1638"/>
      </w:tblGrid>
      <w:tr w:rsidR="001006EC" w:rsidRPr="001006EC" w14:paraId="07C54FAF" w14:textId="77777777" w:rsidTr="00470B61">
        <w:trPr>
          <w:cantSplit/>
        </w:trPr>
        <w:tc>
          <w:tcPr>
            <w:tcW w:w="1152" w:type="dxa"/>
            <w:tcBorders>
              <w:top w:val="single" w:sz="4" w:space="0" w:color="auto"/>
              <w:left w:val="single" w:sz="4" w:space="0" w:color="auto"/>
              <w:bottom w:val="single" w:sz="4" w:space="0" w:color="auto"/>
            </w:tcBorders>
            <w:tcMar>
              <w:left w:w="108" w:type="dxa"/>
            </w:tcMar>
          </w:tcPr>
          <w:p w14:paraId="36526EE1"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04" w:type="dxa"/>
            <w:tcBorders>
              <w:top w:val="single" w:sz="4" w:space="0" w:color="auto"/>
              <w:bottom w:val="single" w:sz="4" w:space="0" w:color="auto"/>
            </w:tcBorders>
            <w:tcMar>
              <w:left w:w="108" w:type="dxa"/>
            </w:tcMar>
          </w:tcPr>
          <w:p w14:paraId="13746FD4"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1005</w:t>
            </w:r>
          </w:p>
        </w:tc>
        <w:tc>
          <w:tcPr>
            <w:tcW w:w="3748" w:type="dxa"/>
            <w:tcBorders>
              <w:top w:val="single" w:sz="4" w:space="0" w:color="auto"/>
              <w:bottom w:val="single" w:sz="4" w:space="0" w:color="auto"/>
            </w:tcBorders>
            <w:tcMar>
              <w:left w:w="108" w:type="dxa"/>
            </w:tcMar>
          </w:tcPr>
          <w:p w14:paraId="74F2D36E"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RAZVOJ SPORTA</w:t>
            </w:r>
          </w:p>
        </w:tc>
        <w:tc>
          <w:tcPr>
            <w:tcW w:w="1650" w:type="dxa"/>
            <w:tcBorders>
              <w:top w:val="single" w:sz="4" w:space="0" w:color="auto"/>
              <w:bottom w:val="single" w:sz="4" w:space="0" w:color="auto"/>
            </w:tcBorders>
            <w:tcMar>
              <w:left w:w="108" w:type="dxa"/>
            </w:tcMar>
          </w:tcPr>
          <w:p w14:paraId="22A624BD" w14:textId="77777777" w:rsidR="001006EC" w:rsidRPr="001006EC" w:rsidRDefault="001006EC" w:rsidP="001006EC">
            <w:pPr>
              <w:shd w:val="clear" w:color="auto" w:fill="FFFFFF"/>
              <w:spacing w:after="0" w:line="240" w:lineRule="auto"/>
              <w:contextualSpacing/>
              <w:jc w:val="right"/>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43.221,43      </w:t>
            </w:r>
          </w:p>
        </w:tc>
        <w:tc>
          <w:tcPr>
            <w:tcW w:w="839" w:type="dxa"/>
            <w:tcBorders>
              <w:top w:val="single" w:sz="4" w:space="0" w:color="auto"/>
              <w:bottom w:val="single" w:sz="4" w:space="0" w:color="auto"/>
            </w:tcBorders>
          </w:tcPr>
          <w:p w14:paraId="5ADC3136"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p>
        </w:tc>
        <w:tc>
          <w:tcPr>
            <w:tcW w:w="1638" w:type="dxa"/>
            <w:tcBorders>
              <w:top w:val="single" w:sz="4" w:space="0" w:color="auto"/>
              <w:bottom w:val="single" w:sz="4" w:space="0" w:color="auto"/>
              <w:right w:val="single" w:sz="4" w:space="0" w:color="auto"/>
            </w:tcBorders>
            <w:tcMar>
              <w:left w:w="108" w:type="dxa"/>
            </w:tcMar>
          </w:tcPr>
          <w:p w14:paraId="4C58DA8E"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88,11%</w:t>
            </w:r>
          </w:p>
        </w:tc>
      </w:tr>
    </w:tbl>
    <w:p w14:paraId="378E94BD"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3570EB56" w14:textId="77777777" w:rsidTr="00470B61">
        <w:trPr>
          <w:cantSplit/>
        </w:trPr>
        <w:tc>
          <w:tcPr>
            <w:tcW w:w="1218" w:type="dxa"/>
            <w:tcMar>
              <w:left w:w="108" w:type="dxa"/>
            </w:tcMar>
          </w:tcPr>
          <w:p w14:paraId="73ECD7EB"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60245A9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A100501</w:t>
            </w:r>
          </w:p>
        </w:tc>
        <w:tc>
          <w:tcPr>
            <w:tcW w:w="6962" w:type="dxa"/>
            <w:tcMar>
              <w:left w:w="108" w:type="dxa"/>
            </w:tcMar>
          </w:tcPr>
          <w:p w14:paraId="6DB43562"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Program javnih potreba u sportu                               25.651,90                   83,96%                                   </w:t>
            </w:r>
          </w:p>
        </w:tc>
      </w:tr>
    </w:tbl>
    <w:p w14:paraId="48010A19" w14:textId="77777777" w:rsidR="001006EC" w:rsidRPr="001006EC" w:rsidRDefault="001006EC" w:rsidP="001006EC">
      <w:pPr>
        <w:spacing w:after="0" w:line="240" w:lineRule="auto"/>
        <w:ind w:firstLine="709"/>
        <w:jc w:val="both"/>
        <w:rPr>
          <w:rFonts w:ascii="Garamond" w:eastAsia="SimSun" w:hAnsi="Garamond" w:cs="Calibri"/>
          <w:kern w:val="0"/>
          <w:sz w:val="24"/>
          <w:szCs w:val="24"/>
          <w:lang w:val="hr-HR"/>
          <w14:ligatures w14:val="none"/>
        </w:rPr>
      </w:pPr>
    </w:p>
    <w:p w14:paraId="6AED4256" w14:textId="77777777" w:rsidR="001006EC" w:rsidRPr="001006EC" w:rsidRDefault="001006EC" w:rsidP="001006EC">
      <w:pPr>
        <w:spacing w:after="0" w:line="240" w:lineRule="auto"/>
        <w:ind w:right="659" w:firstLine="709"/>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lastRenderedPageBreak/>
        <w:t>Navedena sredstva su utrošena za finacniranje programa udruga u kulturi, nagrade sportašima s područja Općine Punat prema odluci načelnika te financiranje troškova elektrrične energije za korištenje školske sportske dvorane u popodnevnim terminima.</w:t>
      </w:r>
    </w:p>
    <w:p w14:paraId="2B16D49B" w14:textId="77777777" w:rsidR="001006EC" w:rsidRPr="001006EC" w:rsidRDefault="001006EC" w:rsidP="001006EC">
      <w:pPr>
        <w:spacing w:after="0" w:line="240" w:lineRule="auto"/>
        <w:ind w:right="659"/>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698"/>
        <w:gridCol w:w="1733"/>
        <w:gridCol w:w="6868"/>
      </w:tblGrid>
      <w:tr w:rsidR="001006EC" w:rsidRPr="001006EC" w14:paraId="0D81016F" w14:textId="77777777" w:rsidTr="00470B61">
        <w:trPr>
          <w:cantSplit/>
        </w:trPr>
        <w:tc>
          <w:tcPr>
            <w:tcW w:w="1219" w:type="dxa"/>
            <w:tcMar>
              <w:left w:w="108" w:type="dxa"/>
            </w:tcMar>
          </w:tcPr>
          <w:p w14:paraId="25E6FF6C" w14:textId="77777777" w:rsidR="001006EC" w:rsidRPr="001006EC" w:rsidRDefault="001006EC" w:rsidP="001006EC">
            <w:pPr>
              <w:spacing w:after="0" w:line="240" w:lineRule="auto"/>
              <w:ind w:right="659"/>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29E1A628" w14:textId="77777777" w:rsidR="001006EC" w:rsidRPr="001006EC" w:rsidRDefault="001006EC" w:rsidP="001006EC">
            <w:pPr>
              <w:spacing w:after="0" w:line="240" w:lineRule="auto"/>
              <w:ind w:right="659"/>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A100502</w:t>
            </w:r>
          </w:p>
        </w:tc>
        <w:tc>
          <w:tcPr>
            <w:tcW w:w="6994" w:type="dxa"/>
            <w:tcMar>
              <w:left w:w="108" w:type="dxa"/>
            </w:tcMar>
          </w:tcPr>
          <w:p w14:paraId="50B010CA" w14:textId="77777777" w:rsidR="001006EC" w:rsidRPr="001006EC" w:rsidRDefault="001006EC" w:rsidP="001006EC">
            <w:pPr>
              <w:spacing w:after="0" w:line="240" w:lineRule="auto"/>
              <w:ind w:right="659"/>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Manifestacije i obilježavanje u sportu                            4.300,25                 82,22%                                   </w:t>
            </w:r>
          </w:p>
        </w:tc>
      </w:tr>
    </w:tbl>
    <w:p w14:paraId="2920AFF4" w14:textId="77777777" w:rsidR="001006EC" w:rsidRPr="001006EC" w:rsidRDefault="001006EC" w:rsidP="001006EC">
      <w:pPr>
        <w:shd w:val="clear" w:color="auto" w:fill="FFFFFF"/>
        <w:tabs>
          <w:tab w:val="left" w:pos="709"/>
        </w:tabs>
        <w:spacing w:after="0" w:line="240" w:lineRule="auto"/>
        <w:ind w:right="659"/>
        <w:jc w:val="both"/>
        <w:rPr>
          <w:rFonts w:ascii="Garamond" w:eastAsia="Times New Roman" w:hAnsi="Garamond" w:cs="Calibri"/>
          <w:kern w:val="0"/>
          <w:sz w:val="24"/>
          <w:szCs w:val="24"/>
          <w14:ligatures w14:val="none"/>
        </w:rPr>
      </w:pPr>
    </w:p>
    <w:p w14:paraId="660AF90F" w14:textId="77777777" w:rsidR="001006EC" w:rsidRPr="001006EC" w:rsidRDefault="001006EC" w:rsidP="001006EC">
      <w:pPr>
        <w:shd w:val="clear" w:color="auto" w:fill="FFFFFF"/>
        <w:tabs>
          <w:tab w:val="left" w:pos="709"/>
        </w:tabs>
        <w:spacing w:after="0" w:line="240" w:lineRule="auto"/>
        <w:ind w:right="659"/>
        <w:jc w:val="both"/>
        <w:rPr>
          <w:rFonts w:ascii="Garamond" w:eastAsia="Times New Roman" w:hAnsi="Garamond" w:cs="Calibri"/>
          <w:kern w:val="0"/>
          <w:sz w:val="24"/>
          <w:szCs w:val="24"/>
          <w:lang w:val="hr-HR"/>
          <w14:ligatures w14:val="none"/>
        </w:rPr>
      </w:pPr>
      <w:r w:rsidRPr="001006EC">
        <w:rPr>
          <w:rFonts w:ascii="Garamond" w:eastAsia="Times New Roman" w:hAnsi="Garamond" w:cs="Calibri"/>
          <w:kern w:val="0"/>
          <w:sz w:val="24"/>
          <w:szCs w:val="24"/>
          <w:lang w:val="hr-HR"/>
          <w14:ligatures w14:val="none"/>
        </w:rPr>
        <w:tab/>
      </w:r>
      <w:r w:rsidRPr="001006EC">
        <w:rPr>
          <w:rFonts w:ascii="Garamond" w:eastAsia="Times New Roman" w:hAnsi="Garamond" w:cs="Calibri"/>
          <w:kern w:val="0"/>
          <w:sz w:val="24"/>
          <w:szCs w:val="24"/>
          <w14:ligatures w14:val="none"/>
        </w:rPr>
        <w:t xml:space="preserve">Za </w:t>
      </w:r>
      <w:proofErr w:type="spellStart"/>
      <w:r w:rsidRPr="001006EC">
        <w:rPr>
          <w:rFonts w:ascii="Garamond" w:eastAsia="Times New Roman" w:hAnsi="Garamond" w:cs="Calibri"/>
          <w:kern w:val="0"/>
          <w:sz w:val="24"/>
          <w:szCs w:val="24"/>
          <w14:ligatures w14:val="none"/>
        </w:rPr>
        <w:t>nagrade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sportašima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utrošeno</w:t>
      </w:r>
      <w:proofErr w:type="spellEnd"/>
      <w:r w:rsidRPr="001006EC">
        <w:rPr>
          <w:rFonts w:ascii="Garamond" w:eastAsia="Times New Roman" w:hAnsi="Garamond" w:cs="Calibri"/>
          <w:kern w:val="0"/>
          <w:sz w:val="24"/>
          <w:szCs w:val="24"/>
          <w14:ligatures w14:val="none"/>
        </w:rPr>
        <w:t xml:space="preserve"> je </w:t>
      </w:r>
      <w:r w:rsidRPr="001006EC">
        <w:rPr>
          <w:rFonts w:ascii="Garamond" w:eastAsia="Times New Roman" w:hAnsi="Garamond" w:cs="Calibri"/>
          <w:kern w:val="0"/>
          <w:sz w:val="24"/>
          <w:szCs w:val="24"/>
          <w:lang w:val="hr-HR"/>
          <w14:ligatures w14:val="none"/>
        </w:rPr>
        <w:t>4.300,25 €</w:t>
      </w:r>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povodom</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ostvarenih</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uspjeha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na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natjecanjima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prema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Odluci</w:t>
      </w:r>
      <w:proofErr w:type="spellEnd"/>
      <w:r w:rsidRPr="001006EC">
        <w:rPr>
          <w:rFonts w:ascii="Garamond" w:eastAsia="Times New Roman" w:hAnsi="Garamond" w:cs="Calibri"/>
          <w:kern w:val="0"/>
          <w:sz w:val="24"/>
          <w:szCs w:val="24"/>
          <w14:ligatures w14:val="none"/>
        </w:rPr>
        <w:t xml:space="preserve"> o </w:t>
      </w:r>
      <w:proofErr w:type="spellStart"/>
      <w:r w:rsidRPr="001006EC">
        <w:rPr>
          <w:rFonts w:ascii="Garamond" w:eastAsia="Times New Roman" w:hAnsi="Garamond" w:cs="Calibri"/>
          <w:kern w:val="0"/>
          <w:sz w:val="24"/>
          <w:szCs w:val="24"/>
          <w14:ligatures w14:val="none"/>
        </w:rPr>
        <w:t>nagrađivanju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sportaša</w:t>
      </w:r>
      <w:proofErr w:type="spellEnd"/>
      <w:r w:rsidRPr="001006EC">
        <w:rPr>
          <w:rFonts w:ascii="Garamond" w:eastAsia="Times New Roman" w:hAnsi="Garamond" w:cs="Calibri"/>
          <w:kern w:val="0"/>
          <w:sz w:val="24"/>
          <w:szCs w:val="24"/>
          <w14:ligatures w14:val="none"/>
        </w:rPr>
        <w:t xml:space="preserve"> s </w:t>
      </w:r>
      <w:proofErr w:type="spellStart"/>
      <w:r w:rsidRPr="001006EC">
        <w:rPr>
          <w:rFonts w:ascii="Garamond" w:eastAsia="Times New Roman" w:hAnsi="Garamond" w:cs="Calibri"/>
          <w:kern w:val="0"/>
          <w:sz w:val="24"/>
          <w:szCs w:val="24"/>
          <w14:ligatures w14:val="none"/>
        </w:rPr>
        <w:t>područja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Općine</w:t>
      </w:r>
      <w:proofErr w:type="spellEnd"/>
      <w:r w:rsidRPr="001006EC">
        <w:rPr>
          <w:rFonts w:ascii="Garamond" w:eastAsia="Times New Roman" w:hAnsi="Garamond" w:cs="Calibri"/>
          <w:kern w:val="0"/>
          <w:sz w:val="24"/>
          <w:szCs w:val="24"/>
          <w14:ligatures w14:val="none"/>
        </w:rPr>
        <w:t xml:space="preserve"> Punat</w:t>
      </w:r>
      <w:r w:rsidRPr="001006EC">
        <w:rPr>
          <w:rFonts w:ascii="Garamond" w:eastAsia="Times New Roman" w:hAnsi="Garamond" w:cs="Calibri"/>
          <w:kern w:val="0"/>
          <w:sz w:val="24"/>
          <w:szCs w:val="24"/>
          <w:lang w:val="hr-HR"/>
          <w14:ligatures w14:val="none"/>
        </w:rPr>
        <w:t>.</w:t>
      </w:r>
    </w:p>
    <w:p w14:paraId="4E0190FC" w14:textId="77777777" w:rsidR="001006EC" w:rsidRPr="001006EC" w:rsidRDefault="001006EC" w:rsidP="001006EC">
      <w:pPr>
        <w:shd w:val="clear" w:color="auto" w:fill="FFFFFF"/>
        <w:tabs>
          <w:tab w:val="left" w:pos="709"/>
        </w:tabs>
        <w:spacing w:after="0" w:line="240" w:lineRule="auto"/>
        <w:ind w:right="659"/>
        <w:jc w:val="both"/>
        <w:rPr>
          <w:rFonts w:ascii="Garamond" w:eastAsia="Times New Roma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3CB78865" w14:textId="77777777" w:rsidTr="00470B61">
        <w:trPr>
          <w:cantSplit/>
        </w:trPr>
        <w:tc>
          <w:tcPr>
            <w:tcW w:w="1219" w:type="dxa"/>
            <w:tcMar>
              <w:left w:w="108" w:type="dxa"/>
            </w:tcMar>
          </w:tcPr>
          <w:p w14:paraId="2D23F9E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5836CB0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A100503</w:t>
            </w:r>
          </w:p>
        </w:tc>
        <w:tc>
          <w:tcPr>
            <w:tcW w:w="6994" w:type="dxa"/>
            <w:tcMar>
              <w:left w:w="108" w:type="dxa"/>
            </w:tcMar>
          </w:tcPr>
          <w:p w14:paraId="49181A5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Školska sportska dvorana                                         13.269,28                   99,99%                                   </w:t>
            </w:r>
          </w:p>
        </w:tc>
      </w:tr>
    </w:tbl>
    <w:p w14:paraId="67F87024" w14:textId="77777777" w:rsidR="001006EC" w:rsidRPr="001006EC" w:rsidRDefault="001006EC" w:rsidP="001006EC">
      <w:pPr>
        <w:shd w:val="clear" w:color="auto" w:fill="FFFFFF"/>
        <w:tabs>
          <w:tab w:val="left" w:pos="709"/>
        </w:tabs>
        <w:spacing w:after="0" w:line="240" w:lineRule="auto"/>
        <w:jc w:val="both"/>
        <w:rPr>
          <w:rFonts w:ascii="Garamond" w:eastAsia="Times New Roman" w:hAnsi="Garamond" w:cs="Calibri"/>
          <w:kern w:val="0"/>
          <w:sz w:val="24"/>
          <w:szCs w:val="24"/>
          <w14:ligatures w14:val="none"/>
        </w:rPr>
      </w:pPr>
      <w:r w:rsidRPr="001006EC">
        <w:rPr>
          <w:rFonts w:ascii="Garamond" w:eastAsia="Times New Roman" w:hAnsi="Garamond" w:cs="Calibri"/>
          <w:kern w:val="0"/>
          <w:sz w:val="24"/>
          <w:szCs w:val="24"/>
          <w14:ligatures w14:val="none"/>
        </w:rPr>
        <w:tab/>
      </w:r>
    </w:p>
    <w:p w14:paraId="40F31308" w14:textId="77777777" w:rsidR="001006EC" w:rsidRPr="001006EC" w:rsidRDefault="001006EC" w:rsidP="001006EC">
      <w:pPr>
        <w:shd w:val="clear" w:color="auto" w:fill="FFFFFF"/>
        <w:tabs>
          <w:tab w:val="left" w:pos="709"/>
        </w:tabs>
        <w:spacing w:after="0" w:line="240" w:lineRule="auto"/>
        <w:ind w:right="659"/>
        <w:jc w:val="both"/>
        <w:rPr>
          <w:rFonts w:ascii="Garamond" w:eastAsia="Times New Roman" w:hAnsi="Garamond" w:cs="Calibri"/>
          <w:kern w:val="0"/>
          <w:sz w:val="24"/>
          <w:szCs w:val="24"/>
          <w:lang w:val="hr-HR"/>
          <w14:ligatures w14:val="none"/>
        </w:rPr>
      </w:pPr>
      <w:r w:rsidRPr="001006EC">
        <w:rPr>
          <w:rFonts w:ascii="Garamond" w:eastAsia="Times New Roman" w:hAnsi="Garamond" w:cs="Calibri"/>
          <w:kern w:val="0"/>
          <w:sz w:val="24"/>
          <w:szCs w:val="24"/>
          <w:lang w:val="hr-HR"/>
          <w14:ligatures w14:val="none"/>
        </w:rPr>
        <w:tab/>
      </w:r>
      <w:r w:rsidRPr="001006EC">
        <w:rPr>
          <w:rFonts w:ascii="Garamond" w:eastAsia="Times New Roman" w:hAnsi="Garamond" w:cs="Calibri"/>
          <w:kern w:val="0"/>
          <w:sz w:val="24"/>
          <w:szCs w:val="24"/>
          <w14:ligatures w14:val="none"/>
        </w:rPr>
        <w:t xml:space="preserve">U </w:t>
      </w:r>
      <w:proofErr w:type="spellStart"/>
      <w:r w:rsidRPr="001006EC">
        <w:rPr>
          <w:rFonts w:ascii="Garamond" w:eastAsia="Times New Roman" w:hAnsi="Garamond" w:cs="Calibri"/>
          <w:kern w:val="0"/>
          <w:sz w:val="24"/>
          <w:szCs w:val="24"/>
          <w14:ligatures w14:val="none"/>
        </w:rPr>
        <w:t>promatranom</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razdoblju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izvršenje</w:t>
      </w:r>
      <w:proofErr w:type="spellEnd"/>
      <w:r w:rsidRPr="001006EC">
        <w:rPr>
          <w:rFonts w:ascii="Garamond" w:eastAsia="Times New Roman" w:hAnsi="Garamond" w:cs="Calibri"/>
          <w:kern w:val="0"/>
          <w:sz w:val="24"/>
          <w:szCs w:val="24"/>
          <w14:ligatures w14:val="none"/>
        </w:rPr>
        <w:t xml:space="preserve"> se </w:t>
      </w:r>
      <w:proofErr w:type="spellStart"/>
      <w:r w:rsidRPr="001006EC">
        <w:rPr>
          <w:rFonts w:ascii="Garamond" w:eastAsia="Times New Roman" w:hAnsi="Garamond" w:cs="Calibri"/>
          <w:kern w:val="0"/>
          <w:sz w:val="24"/>
          <w:szCs w:val="24"/>
          <w14:ligatures w14:val="none"/>
        </w:rPr>
        <w:t>odnosi</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na</w:t>
      </w:r>
      <w:proofErr w:type="spellEnd"/>
      <w:r w:rsidRPr="001006EC">
        <w:rPr>
          <w:rFonts w:ascii="Garamond" w:eastAsia="Times New Roman" w:hAnsi="Garamond" w:cs="Calibri"/>
          <w:kern w:val="0"/>
          <w:sz w:val="24"/>
          <w:szCs w:val="24"/>
          <w14:ligatures w14:val="none"/>
        </w:rPr>
        <w:t xml:space="preserve"> usluge </w:t>
      </w:r>
      <w:proofErr w:type="spellStart"/>
      <w:r w:rsidRPr="001006EC">
        <w:rPr>
          <w:rFonts w:ascii="Garamond" w:eastAsia="Times New Roman" w:hAnsi="Garamond" w:cs="Calibri"/>
          <w:kern w:val="0"/>
          <w:sz w:val="24"/>
          <w:szCs w:val="24"/>
          <w14:ligatures w14:val="none"/>
        </w:rPr>
        <w:t>čišćenja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dvorane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temeljem</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sklopljenog</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Ugovora</w:t>
      </w:r>
      <w:proofErr w:type="spellEnd"/>
      <w:r w:rsidRPr="001006EC">
        <w:rPr>
          <w:rFonts w:ascii="Garamond" w:eastAsia="Times New Roman" w:hAnsi="Garamond" w:cs="Calibri"/>
          <w:kern w:val="0"/>
          <w:sz w:val="24"/>
          <w:szCs w:val="24"/>
          <w14:ligatures w14:val="none"/>
        </w:rPr>
        <w:t xml:space="preserve"> o </w:t>
      </w:r>
      <w:proofErr w:type="spellStart"/>
      <w:r w:rsidRPr="001006EC">
        <w:rPr>
          <w:rFonts w:ascii="Garamond" w:eastAsia="Times New Roman" w:hAnsi="Garamond" w:cs="Calibri"/>
          <w:kern w:val="0"/>
          <w:sz w:val="24"/>
          <w:szCs w:val="24"/>
          <w14:ligatures w14:val="none"/>
        </w:rPr>
        <w:t>održavanju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kućnog</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reda</w:t>
      </w:r>
      <w:proofErr w:type="spellEnd"/>
      <w:r w:rsidRPr="001006EC">
        <w:rPr>
          <w:rFonts w:ascii="Garamond" w:eastAsia="Times New Roman" w:hAnsi="Garamond" w:cs="Calibri"/>
          <w:kern w:val="0"/>
          <w:sz w:val="24"/>
          <w:szCs w:val="24"/>
          <w14:ligatures w14:val="none"/>
        </w:rPr>
        <w:t xml:space="preserve"> i </w:t>
      </w:r>
      <w:proofErr w:type="spellStart"/>
      <w:r w:rsidRPr="001006EC">
        <w:rPr>
          <w:rFonts w:ascii="Garamond" w:eastAsia="Times New Roman" w:hAnsi="Garamond" w:cs="Calibri"/>
          <w:kern w:val="0"/>
          <w:sz w:val="24"/>
          <w:szCs w:val="24"/>
          <w14:ligatures w14:val="none"/>
        </w:rPr>
        <w:t>čišćenju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dvorane</w:t>
      </w:r>
      <w:proofErr w:type="spellEnd"/>
      <w:r w:rsidRPr="001006EC">
        <w:rPr>
          <w:rFonts w:ascii="Garamond" w:eastAsia="Times New Roman" w:hAnsi="Garamond" w:cs="Calibri"/>
          <w:kern w:val="0"/>
          <w:sz w:val="24"/>
          <w:szCs w:val="24"/>
          <w14:ligatures w14:val="none"/>
        </w:rPr>
        <w:t xml:space="preserve"> s KD „</w:t>
      </w:r>
      <w:proofErr w:type="gramStart"/>
      <w:r w:rsidRPr="001006EC">
        <w:rPr>
          <w:rFonts w:ascii="Garamond" w:eastAsia="Times New Roman" w:hAnsi="Garamond" w:cs="Calibri"/>
          <w:kern w:val="0"/>
          <w:sz w:val="24"/>
          <w:szCs w:val="24"/>
          <w14:ligatures w14:val="none"/>
        </w:rPr>
        <w:t>Črnika“</w:t>
      </w:r>
      <w:r w:rsidRPr="001006EC">
        <w:rPr>
          <w:rFonts w:ascii="Garamond" w:eastAsia="Times New Roman" w:hAnsi="Garamond" w:cs="Calibri"/>
          <w:kern w:val="0"/>
          <w:sz w:val="24"/>
          <w:szCs w:val="24"/>
          <w:lang w:val="hr-HR"/>
          <w14:ligatures w14:val="none"/>
        </w:rPr>
        <w:t xml:space="preserve"> </w:t>
      </w:r>
      <w:proofErr w:type="spellStart"/>
      <w:r w:rsidRPr="001006EC">
        <w:rPr>
          <w:rFonts w:ascii="Garamond" w:eastAsia="Times New Roman" w:hAnsi="Garamond" w:cs="Calibri"/>
          <w:kern w:val="0"/>
          <w:sz w:val="24"/>
          <w:szCs w:val="24"/>
          <w14:ligatures w14:val="none"/>
        </w:rPr>
        <w:t>te</w:t>
      </w:r>
      <w:proofErr w:type="spellEnd"/>
      <w:proofErr w:type="gram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tekuće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pomoći</w:t>
      </w:r>
      <w:proofErr w:type="spellEnd"/>
      <w:r w:rsidRPr="001006EC">
        <w:rPr>
          <w:rFonts w:ascii="Garamond" w:eastAsia="Times New Roman" w:hAnsi="Garamond" w:cs="Calibri"/>
          <w:kern w:val="0"/>
          <w:sz w:val="24"/>
          <w:szCs w:val="24"/>
          <w14:ligatures w14:val="none"/>
        </w:rPr>
        <w:t xml:space="preserve"> O.Š. F. K. </w:t>
      </w:r>
      <w:proofErr w:type="spellStart"/>
      <w:r w:rsidRPr="001006EC">
        <w:rPr>
          <w:rFonts w:ascii="Garamond" w:eastAsia="Times New Roman" w:hAnsi="Garamond" w:cs="Calibri"/>
          <w:kern w:val="0"/>
          <w:sz w:val="24"/>
          <w:szCs w:val="24"/>
          <w14:ligatures w14:val="none"/>
        </w:rPr>
        <w:t>Frankopan</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Krk</w:t>
      </w:r>
      <w:proofErr w:type="spellEnd"/>
      <w:r w:rsidRPr="001006EC">
        <w:rPr>
          <w:rFonts w:ascii="Garamond" w:eastAsia="Times New Roman" w:hAnsi="Garamond" w:cs="Calibri"/>
          <w:kern w:val="0"/>
          <w:sz w:val="24"/>
          <w:szCs w:val="24"/>
          <w14:ligatures w14:val="none"/>
        </w:rPr>
        <w:t xml:space="preserve"> PŠ Punat za </w:t>
      </w:r>
      <w:proofErr w:type="spellStart"/>
      <w:r w:rsidRPr="001006EC">
        <w:rPr>
          <w:rFonts w:ascii="Garamond" w:eastAsia="Times New Roman" w:hAnsi="Garamond" w:cs="Calibri"/>
          <w:kern w:val="0"/>
          <w:sz w:val="24"/>
          <w:szCs w:val="24"/>
          <w14:ligatures w14:val="none"/>
        </w:rPr>
        <w:t>refundaciju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materijalnih</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troškova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prema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sklopljenom</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Sporazumu</w:t>
      </w:r>
      <w:proofErr w:type="spellEnd"/>
      <w:r w:rsidRPr="001006EC">
        <w:rPr>
          <w:rFonts w:ascii="Garamond" w:eastAsia="Times New Roman" w:hAnsi="Garamond" w:cs="Calibri"/>
          <w:kern w:val="0"/>
          <w:sz w:val="24"/>
          <w:szCs w:val="24"/>
          <w14:ligatures w14:val="none"/>
        </w:rPr>
        <w:t xml:space="preserve"> o </w:t>
      </w:r>
      <w:proofErr w:type="spellStart"/>
      <w:r w:rsidRPr="001006EC">
        <w:rPr>
          <w:rFonts w:ascii="Garamond" w:eastAsia="Times New Roman" w:hAnsi="Garamond" w:cs="Calibri"/>
          <w:kern w:val="0"/>
          <w:sz w:val="24"/>
          <w:szCs w:val="24"/>
          <w14:ligatures w14:val="none"/>
        </w:rPr>
        <w:t>razgraničenju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materijalnih</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troškova</w:t>
      </w:r>
      <w:proofErr w:type="spellEnd"/>
      <w:r w:rsidRPr="001006EC">
        <w:rPr>
          <w:rFonts w:ascii="Garamond" w:eastAsia="Times New Roman" w:hAnsi="Garamond" w:cs="Calibri"/>
          <w:kern w:val="0"/>
          <w:sz w:val="24"/>
          <w:szCs w:val="24"/>
          <w14:ligatures w14:val="none"/>
        </w:rPr>
        <w:t xml:space="preserve"> i </w:t>
      </w:r>
      <w:proofErr w:type="spellStart"/>
      <w:r w:rsidRPr="001006EC">
        <w:rPr>
          <w:rFonts w:ascii="Garamond" w:eastAsia="Times New Roman" w:hAnsi="Garamond" w:cs="Calibri"/>
          <w:kern w:val="0"/>
          <w:sz w:val="24"/>
          <w:szCs w:val="24"/>
          <w14:ligatures w14:val="none"/>
        </w:rPr>
        <w:t>korištenju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dvorane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Područne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škole</w:t>
      </w:r>
      <w:proofErr w:type="spellEnd"/>
      <w:r w:rsidRPr="001006EC">
        <w:rPr>
          <w:rFonts w:ascii="Garamond" w:eastAsia="Times New Roman" w:hAnsi="Garamond" w:cs="Calibri"/>
          <w:kern w:val="0"/>
          <w:sz w:val="24"/>
          <w:szCs w:val="24"/>
          <w14:ligatures w14:val="none"/>
        </w:rPr>
        <w:t xml:space="preserve"> Punat </w:t>
      </w:r>
      <w:proofErr w:type="spellStart"/>
      <w:r w:rsidRPr="001006EC">
        <w:rPr>
          <w:rFonts w:ascii="Garamond" w:eastAsia="Times New Roman" w:hAnsi="Garamond" w:cs="Calibri"/>
          <w:kern w:val="0"/>
          <w:sz w:val="24"/>
          <w:szCs w:val="24"/>
          <w14:ligatures w14:val="none"/>
        </w:rPr>
        <w:t>sa</w:t>
      </w:r>
      <w:proofErr w:type="spellEnd"/>
      <w:r w:rsidRPr="001006EC">
        <w:rPr>
          <w:rFonts w:ascii="Garamond" w:eastAsia="Times New Roman" w:hAnsi="Garamond" w:cs="Calibri"/>
          <w:kern w:val="0"/>
          <w:sz w:val="24"/>
          <w:szCs w:val="24"/>
          <w14:ligatures w14:val="none"/>
        </w:rPr>
        <w:t xml:space="preserve"> O.Š. </w:t>
      </w:r>
      <w:proofErr w:type="spellStart"/>
      <w:r w:rsidRPr="001006EC">
        <w:rPr>
          <w:rFonts w:ascii="Garamond" w:eastAsia="Times New Roman" w:hAnsi="Garamond" w:cs="Calibri"/>
          <w:kern w:val="0"/>
          <w:sz w:val="24"/>
          <w:szCs w:val="24"/>
          <w14:ligatures w14:val="none"/>
        </w:rPr>
        <w:t>F.K.Frankopan</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Krk</w:t>
      </w:r>
      <w:proofErr w:type="spellEnd"/>
      <w:r w:rsidRPr="001006EC">
        <w:rPr>
          <w:rFonts w:ascii="Garamond" w:eastAsia="Times New Roman" w:hAnsi="Garamond" w:cs="Calibri"/>
          <w:kern w:val="0"/>
          <w:sz w:val="24"/>
          <w:szCs w:val="24"/>
          <w14:ligatures w14:val="none"/>
        </w:rPr>
        <w:t xml:space="preserve">. Za usluge </w:t>
      </w:r>
      <w:proofErr w:type="spellStart"/>
      <w:r w:rsidRPr="001006EC">
        <w:rPr>
          <w:rFonts w:ascii="Garamond" w:eastAsia="Times New Roman" w:hAnsi="Garamond" w:cs="Calibri"/>
          <w:kern w:val="0"/>
          <w:sz w:val="24"/>
          <w:szCs w:val="24"/>
          <w14:ligatures w14:val="none"/>
        </w:rPr>
        <w:t>čišćenja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sportske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dvorane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Osnovne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škole</w:t>
      </w:r>
      <w:proofErr w:type="spellEnd"/>
      <w:r w:rsidRPr="001006EC">
        <w:rPr>
          <w:rFonts w:ascii="Garamond" w:eastAsia="Times New Roman" w:hAnsi="Garamond" w:cs="Calibri"/>
          <w:kern w:val="0"/>
          <w:sz w:val="24"/>
          <w:szCs w:val="24"/>
          <w14:ligatures w14:val="none"/>
        </w:rPr>
        <w:t xml:space="preserve"> “Fran Krsto </w:t>
      </w:r>
      <w:proofErr w:type="spellStart"/>
      <w:r w:rsidRPr="001006EC">
        <w:rPr>
          <w:rFonts w:ascii="Garamond" w:eastAsia="Times New Roman" w:hAnsi="Garamond" w:cs="Calibri"/>
          <w:kern w:val="0"/>
          <w:sz w:val="24"/>
          <w:szCs w:val="24"/>
          <w14:ligatures w14:val="none"/>
        </w:rPr>
        <w:t>Frankopan</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Krk</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Područne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škole</w:t>
      </w:r>
      <w:proofErr w:type="spellEnd"/>
      <w:r w:rsidRPr="001006EC">
        <w:rPr>
          <w:rFonts w:ascii="Garamond" w:eastAsia="Times New Roman" w:hAnsi="Garamond" w:cs="Calibri"/>
          <w:kern w:val="0"/>
          <w:sz w:val="24"/>
          <w:szCs w:val="24"/>
          <w14:ligatures w14:val="none"/>
        </w:rPr>
        <w:t xml:space="preserve"> Punat </w:t>
      </w:r>
      <w:proofErr w:type="spellStart"/>
      <w:r w:rsidRPr="001006EC">
        <w:rPr>
          <w:rFonts w:ascii="Garamond" w:eastAsia="Times New Roman" w:hAnsi="Garamond" w:cs="Calibri"/>
          <w:kern w:val="0"/>
          <w:sz w:val="24"/>
          <w:szCs w:val="24"/>
          <w14:ligatures w14:val="none"/>
        </w:rPr>
        <w:t>utrošeno</w:t>
      </w:r>
      <w:proofErr w:type="spellEnd"/>
      <w:r w:rsidRPr="001006EC">
        <w:rPr>
          <w:rFonts w:ascii="Garamond" w:eastAsia="Times New Roman" w:hAnsi="Garamond" w:cs="Calibri"/>
          <w:kern w:val="0"/>
          <w:sz w:val="24"/>
          <w:szCs w:val="24"/>
          <w14:ligatures w14:val="none"/>
        </w:rPr>
        <w:t xml:space="preserve"> je </w:t>
      </w:r>
      <w:r w:rsidRPr="001006EC">
        <w:rPr>
          <w:rFonts w:ascii="Garamond" w:eastAsia="Times New Roman" w:hAnsi="Garamond" w:cs="Calibri"/>
          <w:kern w:val="0"/>
          <w:sz w:val="24"/>
          <w:szCs w:val="24"/>
          <w:lang w:val="hr-HR"/>
          <w14:ligatures w14:val="none"/>
        </w:rPr>
        <w:t>6.052,68 €</w:t>
      </w:r>
      <w:r w:rsidRPr="001006EC">
        <w:rPr>
          <w:rFonts w:ascii="Garamond" w:eastAsia="Times New Roman" w:hAnsi="Garamond" w:cs="Calibri"/>
          <w:kern w:val="0"/>
          <w:sz w:val="24"/>
          <w:szCs w:val="24"/>
          <w14:ligatures w14:val="none"/>
        </w:rPr>
        <w:t xml:space="preserve">. Za </w:t>
      </w:r>
      <w:proofErr w:type="spellStart"/>
      <w:r w:rsidRPr="001006EC">
        <w:rPr>
          <w:rFonts w:ascii="Garamond" w:eastAsia="Times New Roman" w:hAnsi="Garamond" w:cs="Calibri"/>
          <w:kern w:val="0"/>
          <w:sz w:val="24"/>
          <w:szCs w:val="24"/>
          <w14:ligatures w14:val="none"/>
        </w:rPr>
        <w:t>tekuće</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pomoći</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školi</w:t>
      </w:r>
      <w:proofErr w:type="spellEnd"/>
      <w:r w:rsidRPr="001006EC">
        <w:rPr>
          <w:rFonts w:ascii="Garamond" w:eastAsia="Times New Roman" w:hAnsi="Garamond" w:cs="Calibri"/>
          <w:kern w:val="0"/>
          <w:sz w:val="24"/>
          <w:szCs w:val="24"/>
          <w14:ligatures w14:val="none"/>
        </w:rPr>
        <w:t xml:space="preserve"> za </w:t>
      </w:r>
      <w:proofErr w:type="spellStart"/>
      <w:r w:rsidRPr="001006EC">
        <w:rPr>
          <w:rFonts w:ascii="Garamond" w:eastAsia="Times New Roman" w:hAnsi="Garamond" w:cs="Calibri"/>
          <w:kern w:val="0"/>
          <w:sz w:val="24"/>
          <w:szCs w:val="24"/>
          <w14:ligatures w14:val="none"/>
        </w:rPr>
        <w:t>refundaciju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troškova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prema</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zahtjevima</w:t>
      </w:r>
      <w:proofErr w:type="spellEnd"/>
      <w:r w:rsidRPr="001006EC">
        <w:rPr>
          <w:rFonts w:ascii="Garamond" w:eastAsia="Times New Roman" w:hAnsi="Garamond" w:cs="Calibri"/>
          <w:kern w:val="0"/>
          <w:sz w:val="24"/>
          <w:szCs w:val="24"/>
          <w14:ligatures w14:val="none"/>
        </w:rPr>
        <w:t xml:space="preserve"> O.Š. </w:t>
      </w:r>
      <w:proofErr w:type="spellStart"/>
      <w:r w:rsidRPr="001006EC">
        <w:rPr>
          <w:rFonts w:ascii="Garamond" w:eastAsia="Times New Roman" w:hAnsi="Garamond" w:cs="Calibri"/>
          <w:kern w:val="0"/>
          <w:sz w:val="24"/>
          <w:szCs w:val="24"/>
          <w14:ligatures w14:val="none"/>
        </w:rPr>
        <w:t>utrošeno</w:t>
      </w:r>
      <w:proofErr w:type="spellEnd"/>
      <w:r w:rsidRPr="001006EC">
        <w:rPr>
          <w:rFonts w:ascii="Garamond" w:eastAsia="Times New Roman" w:hAnsi="Garamond" w:cs="Calibri"/>
          <w:kern w:val="0"/>
          <w:sz w:val="24"/>
          <w:szCs w:val="24"/>
          <w14:ligatures w14:val="none"/>
        </w:rPr>
        <w:t xml:space="preserve"> je </w:t>
      </w:r>
      <w:r w:rsidRPr="001006EC">
        <w:rPr>
          <w:rFonts w:ascii="Garamond" w:eastAsia="Times New Roman" w:hAnsi="Garamond" w:cs="Calibri"/>
          <w:kern w:val="0"/>
          <w:sz w:val="24"/>
          <w:szCs w:val="24"/>
          <w:lang w:val="hr-HR"/>
          <w14:ligatures w14:val="none"/>
        </w:rPr>
        <w:t>7.216,60 €.</w:t>
      </w:r>
    </w:p>
    <w:p w14:paraId="482E00B5" w14:textId="77777777" w:rsidR="001006EC" w:rsidRPr="001006EC" w:rsidRDefault="001006EC" w:rsidP="001006EC">
      <w:pPr>
        <w:shd w:val="clear" w:color="auto" w:fill="FFFFFF"/>
        <w:tabs>
          <w:tab w:val="left" w:pos="709"/>
        </w:tabs>
        <w:spacing w:after="0" w:line="240" w:lineRule="auto"/>
        <w:jc w:val="both"/>
        <w:rPr>
          <w:rFonts w:ascii="Garamond" w:eastAsia="Times New Roman" w:hAnsi="Garamond" w:cs="Calibri"/>
          <w:kern w:val="0"/>
          <w:sz w:val="24"/>
          <w:szCs w:val="24"/>
          <w:lang w:val="hr-HR"/>
          <w14:ligatures w14:val="none"/>
        </w:rPr>
      </w:pPr>
    </w:p>
    <w:p w14:paraId="27DE01B0"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699"/>
      </w:tblGrid>
      <w:tr w:rsidR="001006EC" w:rsidRPr="001006EC" w14:paraId="2404F8C6"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0AF37FED"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3A7F6969"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1006</w:t>
            </w:r>
          </w:p>
        </w:tc>
        <w:tc>
          <w:tcPr>
            <w:tcW w:w="4259" w:type="dxa"/>
            <w:tcBorders>
              <w:top w:val="single" w:sz="4" w:space="0" w:color="auto"/>
              <w:bottom w:val="single" w:sz="4" w:space="0" w:color="auto"/>
            </w:tcBorders>
            <w:tcMar>
              <w:left w:w="108" w:type="dxa"/>
            </w:tcMar>
          </w:tcPr>
          <w:p w14:paraId="44FBB178"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RAZVOJ CIVILNOG DRUŠTVA</w:t>
            </w:r>
          </w:p>
        </w:tc>
        <w:tc>
          <w:tcPr>
            <w:tcW w:w="1830" w:type="dxa"/>
            <w:tcBorders>
              <w:top w:val="single" w:sz="4" w:space="0" w:color="auto"/>
              <w:bottom w:val="single" w:sz="4" w:space="0" w:color="auto"/>
            </w:tcBorders>
            <w:tcMar>
              <w:left w:w="108" w:type="dxa"/>
            </w:tcMar>
          </w:tcPr>
          <w:p w14:paraId="06D417A6"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39.713,69</w:t>
            </w:r>
          </w:p>
        </w:tc>
        <w:tc>
          <w:tcPr>
            <w:tcW w:w="1699" w:type="dxa"/>
            <w:tcBorders>
              <w:top w:val="single" w:sz="4" w:space="0" w:color="auto"/>
              <w:bottom w:val="single" w:sz="4" w:space="0" w:color="auto"/>
              <w:right w:val="single" w:sz="4" w:space="0" w:color="auto"/>
            </w:tcBorders>
            <w:tcMar>
              <w:left w:w="108" w:type="dxa"/>
            </w:tcMar>
          </w:tcPr>
          <w:p w14:paraId="119BE09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92,43%</w:t>
            </w:r>
          </w:p>
        </w:tc>
      </w:tr>
    </w:tbl>
    <w:p w14:paraId="6DC8829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13EC667A" w14:textId="77777777" w:rsidTr="00470B61">
        <w:trPr>
          <w:cantSplit/>
        </w:trPr>
        <w:tc>
          <w:tcPr>
            <w:tcW w:w="1218" w:type="dxa"/>
            <w:tcMar>
              <w:left w:w="108" w:type="dxa"/>
            </w:tcMar>
          </w:tcPr>
          <w:p w14:paraId="4045EF2F"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55F5B75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A100601</w:t>
            </w:r>
          </w:p>
        </w:tc>
        <w:tc>
          <w:tcPr>
            <w:tcW w:w="6962" w:type="dxa"/>
            <w:tcMar>
              <w:left w:w="108" w:type="dxa"/>
            </w:tcMar>
          </w:tcPr>
          <w:p w14:paraId="4E865EB7"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Program javnih potreba razvoja civilnog društva                  37.722,69           92,06%                                                           </w:t>
            </w:r>
          </w:p>
        </w:tc>
      </w:tr>
    </w:tbl>
    <w:p w14:paraId="6F24218C" w14:textId="77777777" w:rsidR="001006EC" w:rsidRPr="001006EC" w:rsidRDefault="001006EC" w:rsidP="001006EC">
      <w:pPr>
        <w:tabs>
          <w:tab w:val="left" w:pos="848"/>
          <w:tab w:val="left" w:pos="5541"/>
        </w:tabs>
        <w:suppressAutoHyphens/>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5827DFC9" w14:textId="77777777" w:rsidR="001006EC" w:rsidRPr="001006EC" w:rsidRDefault="001006EC" w:rsidP="001006EC">
      <w:pPr>
        <w:tabs>
          <w:tab w:val="left" w:pos="848"/>
          <w:tab w:val="left" w:pos="5541"/>
        </w:tabs>
        <w:suppressAutoHyphens/>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 xml:space="preserve">Općinskom proračunu dana je pomoć za održavanje Tovarničkog jesenskog festivala u iznosu od 531,00 €. </w:t>
      </w:r>
    </w:p>
    <w:p w14:paraId="0CC0F977" w14:textId="77777777" w:rsidR="001006EC" w:rsidRPr="001006EC" w:rsidRDefault="001006EC" w:rsidP="001006EC">
      <w:pPr>
        <w:spacing w:after="0" w:line="240" w:lineRule="auto"/>
        <w:ind w:right="517" w:firstLine="709"/>
        <w:jc w:val="both"/>
        <w:rPr>
          <w:rFonts w:ascii="Garamond" w:eastAsia="SimSun" w:hAnsi="Garamond" w:cs="Calibri"/>
          <w:color w:val="000000"/>
          <w:kern w:val="0"/>
          <w:sz w:val="24"/>
          <w:szCs w:val="24"/>
          <w14:ligatures w14:val="none"/>
        </w:rPr>
      </w:pPr>
      <w:proofErr w:type="spellStart"/>
      <w:r w:rsidRPr="001006EC">
        <w:rPr>
          <w:rFonts w:ascii="Garamond" w:eastAsia="SimSun" w:hAnsi="Garamond" w:cs="Calibri"/>
          <w:color w:val="000000"/>
          <w:kern w:val="0"/>
          <w:sz w:val="24"/>
          <w:szCs w:val="24"/>
          <w14:ligatures w14:val="none"/>
        </w:rPr>
        <w:t>Iznos</w:t>
      </w:r>
      <w:proofErr w:type="spellEnd"/>
      <w:r w:rsidRPr="001006EC">
        <w:rPr>
          <w:rFonts w:ascii="Garamond" w:eastAsia="SimSun" w:hAnsi="Garamond" w:cs="Calibri"/>
          <w:color w:val="000000"/>
          <w:kern w:val="0"/>
          <w:sz w:val="24"/>
          <w:szCs w:val="24"/>
          <w14:ligatures w14:val="none"/>
        </w:rPr>
        <w:t xml:space="preserve"> od </w:t>
      </w:r>
      <w:r w:rsidRPr="001006EC">
        <w:rPr>
          <w:rFonts w:ascii="Garamond" w:eastAsia="SimSun" w:hAnsi="Garamond" w:cs="Calibri"/>
          <w:color w:val="000000"/>
          <w:kern w:val="0"/>
          <w:sz w:val="24"/>
          <w:szCs w:val="24"/>
          <w:lang w:val="hr-HR"/>
          <w14:ligatures w14:val="none"/>
        </w:rPr>
        <w:t>21.240,71 €</w:t>
      </w:r>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odnosi</w:t>
      </w:r>
      <w:proofErr w:type="spellEnd"/>
      <w:r w:rsidRPr="001006EC">
        <w:rPr>
          <w:rFonts w:ascii="Garamond" w:eastAsia="SimSun" w:hAnsi="Garamond" w:cs="Calibri"/>
          <w:color w:val="000000"/>
          <w:kern w:val="0"/>
          <w:sz w:val="24"/>
          <w:szCs w:val="24"/>
          <w14:ligatures w14:val="none"/>
        </w:rPr>
        <w:t xml:space="preserve"> se </w:t>
      </w:r>
      <w:proofErr w:type="spellStart"/>
      <w:r w:rsidRPr="001006EC">
        <w:rPr>
          <w:rFonts w:ascii="Garamond" w:eastAsia="SimSun" w:hAnsi="Garamond" w:cs="Calibri"/>
          <w:color w:val="000000"/>
          <w:kern w:val="0"/>
          <w:sz w:val="24"/>
          <w:szCs w:val="24"/>
          <w14:ligatures w14:val="none"/>
        </w:rPr>
        <w:t>na</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sufinanciranje</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pojedinačnih</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zahtjeva</w:t>
      </w:r>
      <w:proofErr w:type="spellEnd"/>
      <w:r w:rsidRPr="001006EC">
        <w:rPr>
          <w:rFonts w:ascii="Garamond" w:eastAsia="SimSun" w:hAnsi="Garamond" w:cs="Calibri"/>
          <w:color w:val="000000"/>
          <w:kern w:val="0"/>
          <w:sz w:val="24"/>
          <w:szCs w:val="24"/>
          <w14:ligatures w14:val="none"/>
        </w:rPr>
        <w:t xml:space="preserve"> za </w:t>
      </w:r>
      <w:proofErr w:type="spellStart"/>
      <w:r w:rsidRPr="001006EC">
        <w:rPr>
          <w:rFonts w:ascii="Garamond" w:eastAsia="SimSun" w:hAnsi="Garamond" w:cs="Calibri"/>
          <w:color w:val="000000"/>
          <w:kern w:val="0"/>
          <w:sz w:val="24"/>
          <w:szCs w:val="24"/>
          <w14:ligatures w14:val="none"/>
        </w:rPr>
        <w:t>različite</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aktivnosti</w:t>
      </w:r>
      <w:proofErr w:type="spellEnd"/>
      <w:r w:rsidRPr="001006EC">
        <w:rPr>
          <w:rFonts w:ascii="Garamond" w:eastAsia="SimSun" w:hAnsi="Garamond" w:cs="Calibri"/>
          <w:color w:val="000000"/>
          <w:kern w:val="0"/>
          <w:sz w:val="24"/>
          <w:szCs w:val="24"/>
          <w14:ligatures w14:val="none"/>
        </w:rPr>
        <w:t xml:space="preserve"> i </w:t>
      </w:r>
      <w:proofErr w:type="spellStart"/>
      <w:r w:rsidRPr="001006EC">
        <w:rPr>
          <w:rFonts w:ascii="Garamond" w:eastAsia="SimSun" w:hAnsi="Garamond" w:cs="Calibri"/>
          <w:color w:val="000000"/>
          <w:kern w:val="0"/>
          <w:sz w:val="24"/>
          <w:szCs w:val="24"/>
          <w14:ligatures w14:val="none"/>
        </w:rPr>
        <w:t>događaje</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temeljem</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raspisanog</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natječaja</w:t>
      </w:r>
      <w:proofErr w:type="spellEnd"/>
      <w:r w:rsidRPr="001006EC">
        <w:rPr>
          <w:rFonts w:ascii="Garamond" w:eastAsia="SimSun" w:hAnsi="Garamond" w:cs="Calibri"/>
          <w:color w:val="000000"/>
          <w:kern w:val="0"/>
          <w:sz w:val="24"/>
          <w:szCs w:val="24"/>
          <w14:ligatures w14:val="none"/>
        </w:rPr>
        <w:t xml:space="preserve"> za </w:t>
      </w:r>
      <w:proofErr w:type="spellStart"/>
      <w:r w:rsidRPr="001006EC">
        <w:rPr>
          <w:rFonts w:ascii="Garamond" w:eastAsia="SimSun" w:hAnsi="Garamond" w:cs="Calibri"/>
          <w:color w:val="000000"/>
          <w:kern w:val="0"/>
          <w:sz w:val="24"/>
          <w:szCs w:val="24"/>
          <w14:ligatures w14:val="none"/>
        </w:rPr>
        <w:t>financiranje</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programa</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ili</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projekata</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udruga</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od</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interesa</w:t>
      </w:r>
      <w:proofErr w:type="spellEnd"/>
      <w:r w:rsidRPr="001006EC">
        <w:rPr>
          <w:rFonts w:ascii="Garamond" w:eastAsia="SimSun" w:hAnsi="Garamond" w:cs="Calibri"/>
          <w:color w:val="000000"/>
          <w:kern w:val="0"/>
          <w:sz w:val="24"/>
          <w:szCs w:val="24"/>
          <w14:ligatures w14:val="none"/>
        </w:rPr>
        <w:t xml:space="preserve"> za </w:t>
      </w:r>
      <w:proofErr w:type="spellStart"/>
      <w:r w:rsidRPr="001006EC">
        <w:rPr>
          <w:rFonts w:ascii="Garamond" w:eastAsia="SimSun" w:hAnsi="Garamond" w:cs="Calibri"/>
          <w:color w:val="000000"/>
          <w:kern w:val="0"/>
          <w:sz w:val="24"/>
          <w:szCs w:val="24"/>
          <w14:ligatures w14:val="none"/>
        </w:rPr>
        <w:t>opće</w:t>
      </w:r>
      <w:proofErr w:type="spellEnd"/>
      <w:r w:rsidRPr="001006EC">
        <w:rPr>
          <w:rFonts w:ascii="Garamond" w:eastAsia="SimSun" w:hAnsi="Garamond" w:cs="Calibri"/>
          <w:color w:val="000000"/>
          <w:kern w:val="0"/>
          <w:sz w:val="24"/>
          <w:szCs w:val="24"/>
          <w14:ligatures w14:val="none"/>
        </w:rPr>
        <w:t xml:space="preserve"> dobro. </w:t>
      </w:r>
    </w:p>
    <w:p w14:paraId="622EFCBB" w14:textId="77777777" w:rsidR="001006EC" w:rsidRPr="001006EC" w:rsidRDefault="001006EC" w:rsidP="001006EC">
      <w:pPr>
        <w:spacing w:after="0" w:line="240" w:lineRule="auto"/>
        <w:ind w:right="517" w:firstLine="709"/>
        <w:jc w:val="both"/>
        <w:rPr>
          <w:rFonts w:ascii="Garamond" w:eastAsia="SimSun" w:hAnsi="Garamond" w:cs="Calibri"/>
          <w:kern w:val="0"/>
          <w:sz w:val="24"/>
          <w:szCs w:val="24"/>
          <w:lang w:val="hr-HR"/>
          <w14:ligatures w14:val="none"/>
        </w:rPr>
      </w:pPr>
      <w:proofErr w:type="spellStart"/>
      <w:r w:rsidRPr="001006EC">
        <w:rPr>
          <w:rFonts w:ascii="Garamond" w:eastAsia="SimSun" w:hAnsi="Garamond" w:cs="Calibri"/>
          <w:color w:val="000000"/>
          <w:kern w:val="0"/>
          <w:sz w:val="24"/>
          <w:szCs w:val="24"/>
          <w14:ligatures w14:val="none"/>
        </w:rPr>
        <w:t>Iznos</w:t>
      </w:r>
      <w:proofErr w:type="spellEnd"/>
      <w:r w:rsidRPr="001006EC">
        <w:rPr>
          <w:rFonts w:ascii="Garamond" w:eastAsia="SimSun" w:hAnsi="Garamond" w:cs="Calibri"/>
          <w:color w:val="000000"/>
          <w:kern w:val="0"/>
          <w:sz w:val="24"/>
          <w:szCs w:val="24"/>
          <w14:ligatures w14:val="none"/>
        </w:rPr>
        <w:t xml:space="preserve"> od </w:t>
      </w:r>
      <w:r w:rsidRPr="001006EC">
        <w:rPr>
          <w:rFonts w:ascii="Garamond" w:eastAsia="SimSun" w:hAnsi="Garamond" w:cs="Calibri"/>
          <w:color w:val="000000"/>
          <w:kern w:val="0"/>
          <w:sz w:val="24"/>
          <w:szCs w:val="24"/>
          <w:lang w:val="hr-HR"/>
          <w14:ligatures w14:val="none"/>
        </w:rPr>
        <w:t>2.257,10 € utrošen je za razne donacije civilnom društvu.</w:t>
      </w:r>
    </w:p>
    <w:p w14:paraId="3FA27C1B"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Za programske aktivnosti Hrvatske gorske službe spašavanja - Stanice Rijeka u 2023. godini utrošeno je 664,00 €. </w:t>
      </w:r>
    </w:p>
    <w:p w14:paraId="57800068" w14:textId="77777777" w:rsidR="001006EC" w:rsidRPr="001006EC" w:rsidRDefault="001006EC" w:rsidP="001006EC">
      <w:pPr>
        <w:spacing w:after="0" w:line="240" w:lineRule="auto"/>
        <w:ind w:right="517" w:firstLine="709"/>
        <w:jc w:val="both"/>
        <w:rPr>
          <w:rFonts w:ascii="Garamond" w:eastAsia="SimSun" w:hAnsi="Garamond" w:cs="Calibri"/>
          <w:color w:val="000000"/>
          <w:kern w:val="0"/>
          <w:sz w:val="24"/>
          <w:szCs w:val="24"/>
          <w14:ligatures w14:val="none"/>
        </w:rPr>
      </w:pPr>
      <w:r w:rsidRPr="001006EC">
        <w:rPr>
          <w:rFonts w:ascii="Garamond" w:eastAsia="SimSun" w:hAnsi="Garamond" w:cs="Calibri"/>
          <w:kern w:val="0"/>
          <w:sz w:val="24"/>
          <w:szCs w:val="24"/>
          <w:lang w:val="hr-HR"/>
          <w14:ligatures w14:val="none"/>
        </w:rPr>
        <w:t>Sukladno Sporazumu o sufinanciranju programa „Praćenje i izlov čaglja kao ahtohtone divljači na otoku Krku“ Lovačkom društvu „Orebica“ Krk te temeljem Sporazuma o sufinanciranju programa “Praćenje i izlov divlje svinje kao alohtone divljači na području Grada Krka i Općina Baška, Dobrinj, Malinska-Dubašnica, Omišalj, Punat i Vrbnik”  isplaćeno je 13.029,88 €.</w:t>
      </w:r>
      <w:r w:rsidRPr="001006EC">
        <w:rPr>
          <w:rFonts w:ascii="Garamond" w:eastAsia="SimSun" w:hAnsi="Garamond" w:cs="Calibri"/>
          <w:color w:val="000000"/>
          <w:kern w:val="0"/>
          <w:sz w:val="24"/>
          <w:szCs w:val="24"/>
          <w14:ligatures w14:val="none"/>
        </w:rPr>
        <w:t xml:space="preserve"> </w:t>
      </w:r>
    </w:p>
    <w:p w14:paraId="649C857F" w14:textId="77777777" w:rsidR="001006EC" w:rsidRPr="001006EC" w:rsidRDefault="001006EC" w:rsidP="001006EC">
      <w:pPr>
        <w:shd w:val="clear" w:color="auto" w:fill="FFFFFF"/>
        <w:tabs>
          <w:tab w:val="left" w:pos="709"/>
        </w:tabs>
        <w:spacing w:after="0" w:line="240" w:lineRule="auto"/>
        <w:jc w:val="both"/>
        <w:rPr>
          <w:rFonts w:ascii="Garamond" w:eastAsia="Times New Roman" w:hAnsi="Garamond" w:cs="Calibri"/>
          <w:color w:val="000000"/>
          <w:kern w:val="0"/>
          <w:sz w:val="24"/>
          <w:szCs w:val="24"/>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6FCA1040" w14:textId="77777777" w:rsidTr="00470B61">
        <w:trPr>
          <w:cantSplit/>
        </w:trPr>
        <w:tc>
          <w:tcPr>
            <w:tcW w:w="1218" w:type="dxa"/>
            <w:tcMar>
              <w:left w:w="108" w:type="dxa"/>
            </w:tcMar>
          </w:tcPr>
          <w:p w14:paraId="63BA52AB"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7E025BC9"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A100602</w:t>
            </w:r>
          </w:p>
        </w:tc>
        <w:tc>
          <w:tcPr>
            <w:tcW w:w="6962" w:type="dxa"/>
            <w:tcMar>
              <w:left w:w="108" w:type="dxa"/>
            </w:tcMar>
          </w:tcPr>
          <w:p w14:paraId="3B881CEA"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Tekuće donacije vjerskim zajednicama                                 1.991,00          100,00%                                                           </w:t>
            </w:r>
          </w:p>
        </w:tc>
      </w:tr>
    </w:tbl>
    <w:p w14:paraId="35DE5FE3"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2F114C07" w14:textId="77777777" w:rsidR="001006EC" w:rsidRPr="001006EC" w:rsidRDefault="001006EC" w:rsidP="001006EC">
      <w:pPr>
        <w:spacing w:after="0" w:line="240" w:lineRule="auto"/>
        <w:ind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Izvršenje se odnosi na financiranje aktivnosti župe Punat.</w:t>
      </w:r>
    </w:p>
    <w:p w14:paraId="459E63BC"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557"/>
      </w:tblGrid>
      <w:tr w:rsidR="001006EC" w:rsidRPr="001006EC" w14:paraId="730064A4"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6865102A"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082A188B"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1007</w:t>
            </w:r>
          </w:p>
        </w:tc>
        <w:tc>
          <w:tcPr>
            <w:tcW w:w="4259" w:type="dxa"/>
            <w:tcBorders>
              <w:top w:val="single" w:sz="4" w:space="0" w:color="auto"/>
              <w:bottom w:val="single" w:sz="4" w:space="0" w:color="auto"/>
            </w:tcBorders>
            <w:tcMar>
              <w:left w:w="108" w:type="dxa"/>
            </w:tcMar>
          </w:tcPr>
          <w:p w14:paraId="51FC3495"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ZDRAVSTVO I SOCIJALNA SKRB</w:t>
            </w:r>
          </w:p>
        </w:tc>
        <w:tc>
          <w:tcPr>
            <w:tcW w:w="1830" w:type="dxa"/>
            <w:tcBorders>
              <w:top w:val="single" w:sz="4" w:space="0" w:color="auto"/>
              <w:bottom w:val="single" w:sz="4" w:space="0" w:color="auto"/>
            </w:tcBorders>
            <w:tcMar>
              <w:left w:w="108" w:type="dxa"/>
            </w:tcMar>
          </w:tcPr>
          <w:p w14:paraId="537A18C9"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139.037,31   </w:t>
            </w:r>
          </w:p>
        </w:tc>
        <w:tc>
          <w:tcPr>
            <w:tcW w:w="1557" w:type="dxa"/>
            <w:tcBorders>
              <w:top w:val="single" w:sz="4" w:space="0" w:color="auto"/>
              <w:bottom w:val="single" w:sz="4" w:space="0" w:color="auto"/>
              <w:right w:val="single" w:sz="4" w:space="0" w:color="auto"/>
            </w:tcBorders>
            <w:tcMar>
              <w:left w:w="108" w:type="dxa"/>
            </w:tcMar>
          </w:tcPr>
          <w:p w14:paraId="0E15BD0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95,31%</w:t>
            </w:r>
          </w:p>
        </w:tc>
      </w:tr>
    </w:tbl>
    <w:p w14:paraId="7121D7E5"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32A460D9" w14:textId="77777777" w:rsidTr="00470B61">
        <w:trPr>
          <w:cantSplit/>
        </w:trPr>
        <w:tc>
          <w:tcPr>
            <w:tcW w:w="1218" w:type="dxa"/>
            <w:tcMar>
              <w:left w:w="108" w:type="dxa"/>
            </w:tcMar>
          </w:tcPr>
          <w:p w14:paraId="3A6450D2"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357D600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A100701</w:t>
            </w:r>
          </w:p>
        </w:tc>
        <w:tc>
          <w:tcPr>
            <w:tcW w:w="6962" w:type="dxa"/>
            <w:tcMar>
              <w:left w:w="108" w:type="dxa"/>
            </w:tcMar>
          </w:tcPr>
          <w:p w14:paraId="25D9E14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Dodatni standard u zdravstvenoj i socijalnoj zaštiti                  131.073,99    95,03%</w:t>
            </w:r>
          </w:p>
        </w:tc>
      </w:tr>
    </w:tbl>
    <w:p w14:paraId="6724289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7135244E"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lastRenderedPageBreak/>
        <w:t xml:space="preserve">U 2023. godini na pomoć obiteljima i kućanstvima utrošeno je 72.840,98 € od čega je za jednokratnu novčanu pomoć - “božićnicu” za umirovljenike i osobe starije od 65 godina utrošeno 100,00 € pojedinačno, odnosno sveukupno 544.000,00 € s obzirom da je Općinsko vijeće na 9. sjednici održanoj 23.8.2023. godine donijelo Odluku o povećanju iznosa „božićnice“. Sa 2.799,27 € financiran je boravak četvero djece u predškolskim ustanovama, na mjesečne novčane pomoći utrošeno je 6.488,04 €, na jednokratne pomoći 600,00 €, na komunalne usluge, usluge telefona i interneta, trošak najamnine i električne energije socijalno ugroženom stanovništvu utrošeno je 1.360,20 €. Na trošak marende i ručka u produženom boravku jednom učeniku iz socijalnog programa utrošeno je 444,00 €. Za ogrijev je isplaćeno 155,29 €. Refundirali su se i troškovi goriva za dijete s poteškoćama u razvoju na što je utrošeno 1.813,38 €. </w:t>
      </w:r>
      <w:proofErr w:type="spellStart"/>
      <w:r w:rsidRPr="001006EC">
        <w:rPr>
          <w:rFonts w:ascii="Garamond" w:eastAsia="SimSun" w:hAnsi="Garamond" w:cs="Calibri"/>
          <w:color w:val="000000"/>
          <w:kern w:val="0"/>
          <w:sz w:val="24"/>
          <w:szCs w:val="24"/>
          <w14:ligatures w14:val="none"/>
        </w:rPr>
        <w:t>Pravo</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na</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potporu</w:t>
      </w:r>
      <w:proofErr w:type="spellEnd"/>
      <w:r w:rsidRPr="001006EC">
        <w:rPr>
          <w:rFonts w:ascii="Garamond" w:eastAsia="SimSun" w:hAnsi="Garamond" w:cs="Calibri"/>
          <w:color w:val="000000"/>
          <w:kern w:val="0"/>
          <w:sz w:val="24"/>
          <w:szCs w:val="24"/>
          <w14:ligatures w14:val="none"/>
        </w:rPr>
        <w:t xml:space="preserve"> za </w:t>
      </w:r>
      <w:proofErr w:type="spellStart"/>
      <w:r w:rsidRPr="001006EC">
        <w:rPr>
          <w:rFonts w:ascii="Garamond" w:eastAsia="SimSun" w:hAnsi="Garamond" w:cs="Calibri"/>
          <w:color w:val="000000"/>
          <w:kern w:val="0"/>
          <w:sz w:val="24"/>
          <w:szCs w:val="24"/>
          <w14:ligatures w14:val="none"/>
        </w:rPr>
        <w:t>novorođenčad</w:t>
      </w:r>
      <w:proofErr w:type="spellEnd"/>
      <w:r w:rsidRPr="001006EC">
        <w:rPr>
          <w:rFonts w:ascii="Garamond" w:eastAsia="SimSun" w:hAnsi="Garamond" w:cs="Calibri"/>
          <w:color w:val="000000"/>
          <w:kern w:val="0"/>
          <w:sz w:val="24"/>
          <w:szCs w:val="24"/>
          <w14:ligatures w14:val="none"/>
        </w:rPr>
        <w:t xml:space="preserve"> </w:t>
      </w:r>
      <w:proofErr w:type="spellStart"/>
      <w:r w:rsidRPr="001006EC">
        <w:rPr>
          <w:rFonts w:ascii="Garamond" w:eastAsia="SimSun" w:hAnsi="Garamond" w:cs="Calibri"/>
          <w:color w:val="000000"/>
          <w:kern w:val="0"/>
          <w:sz w:val="24"/>
          <w:szCs w:val="24"/>
          <w14:ligatures w14:val="none"/>
        </w:rPr>
        <w:t>ostvaril</w:t>
      </w:r>
      <w:proofErr w:type="spellEnd"/>
      <w:r w:rsidRPr="001006EC">
        <w:rPr>
          <w:rFonts w:ascii="Garamond" w:eastAsia="SimSun" w:hAnsi="Garamond" w:cs="Calibri"/>
          <w:color w:val="000000"/>
          <w:kern w:val="0"/>
          <w:sz w:val="24"/>
          <w:szCs w:val="24"/>
          <w:lang w:val="hr-HR"/>
          <w14:ligatures w14:val="none"/>
        </w:rPr>
        <w:t xml:space="preserve">e su obitelji i to u ukupnom iznosu od 23.093,76 €. </w:t>
      </w:r>
      <w:r w:rsidRPr="001006EC">
        <w:rPr>
          <w:rFonts w:ascii="Garamond" w:eastAsia="SimSun" w:hAnsi="Garamond" w:cs="Calibri"/>
          <w:kern w:val="0"/>
          <w:sz w:val="24"/>
          <w:szCs w:val="24"/>
          <w:lang w:val="hr-HR"/>
          <w14:ligatures w14:val="none"/>
        </w:rPr>
        <w:t>Temeljem sklopljenog ugovora za program „Pomoć i njega u kući“ Općina Punat mjesečno plaća naknadu za rad gerontodomaćice, troškove prijevoza, materijalne rashode i sl. temeljem ispostavljene fakture Gradskog društva Crvenog križa Krk. U 2023. godini za tu svrhu utrošeno je 15.656,86 €</w:t>
      </w:r>
      <w:r w:rsidRPr="001006EC">
        <w:rPr>
          <w:rFonts w:ascii="Garamond" w:eastAsia="SimSun" w:hAnsi="Garamond" w:cs="Calibri"/>
          <w:color w:val="00000A"/>
          <w:kern w:val="0"/>
          <w:sz w:val="24"/>
          <w:szCs w:val="24"/>
          <w14:ligatures w14:val="none"/>
        </w:rPr>
        <w:t xml:space="preserve">. </w:t>
      </w:r>
      <w:r w:rsidRPr="001006EC">
        <w:rPr>
          <w:rFonts w:ascii="Garamond" w:eastAsia="SimSun" w:hAnsi="Garamond" w:cs="Calibri"/>
          <w:color w:val="00000A"/>
          <w:kern w:val="0"/>
          <w:sz w:val="24"/>
          <w:szCs w:val="24"/>
          <w:lang w:val="hr-HR"/>
          <w14:ligatures w14:val="none"/>
        </w:rPr>
        <w:t>P</w:t>
      </w:r>
      <w:proofErr w:type="spellStart"/>
      <w:r w:rsidRPr="001006EC">
        <w:rPr>
          <w:rFonts w:ascii="Garamond" w:eastAsia="SimSun" w:hAnsi="Garamond" w:cs="Calibri"/>
          <w:color w:val="00000A"/>
          <w:kern w:val="0"/>
          <w:sz w:val="24"/>
          <w:szCs w:val="24"/>
          <w14:ligatures w14:val="none"/>
        </w:rPr>
        <w:t>ovodom</w:t>
      </w:r>
      <w:proofErr w:type="spellEnd"/>
      <w:r w:rsidRPr="001006EC">
        <w:rPr>
          <w:rFonts w:ascii="Garamond" w:eastAsia="SimSun" w:hAnsi="Garamond" w:cs="Calibri"/>
          <w:color w:val="00000A"/>
          <w:kern w:val="0"/>
          <w:sz w:val="24"/>
          <w:szCs w:val="24"/>
          <w14:ligatures w14:val="none"/>
        </w:rPr>
        <w:t xml:space="preserve"> </w:t>
      </w:r>
      <w:proofErr w:type="spellStart"/>
      <w:r w:rsidRPr="001006EC">
        <w:rPr>
          <w:rFonts w:ascii="Garamond" w:eastAsia="SimSun" w:hAnsi="Garamond" w:cs="Calibri"/>
          <w:color w:val="00000A"/>
          <w:kern w:val="0"/>
          <w:sz w:val="24"/>
          <w:szCs w:val="24"/>
          <w14:ligatures w14:val="none"/>
        </w:rPr>
        <w:t>božićnih</w:t>
      </w:r>
      <w:proofErr w:type="spellEnd"/>
      <w:r w:rsidRPr="001006EC">
        <w:rPr>
          <w:rFonts w:ascii="Garamond" w:eastAsia="SimSun" w:hAnsi="Garamond" w:cs="Calibri"/>
          <w:color w:val="00000A"/>
          <w:kern w:val="0"/>
          <w:sz w:val="24"/>
          <w:szCs w:val="24"/>
          <w14:ligatures w14:val="none"/>
        </w:rPr>
        <w:t xml:space="preserve"> </w:t>
      </w:r>
      <w:proofErr w:type="spellStart"/>
      <w:r w:rsidRPr="001006EC">
        <w:rPr>
          <w:rFonts w:ascii="Garamond" w:eastAsia="SimSun" w:hAnsi="Garamond" w:cs="Calibri"/>
          <w:color w:val="00000A"/>
          <w:kern w:val="0"/>
          <w:sz w:val="24"/>
          <w:szCs w:val="24"/>
          <w14:ligatures w14:val="none"/>
        </w:rPr>
        <w:t>blagdana</w:t>
      </w:r>
      <w:proofErr w:type="spellEnd"/>
      <w:r w:rsidRPr="001006EC">
        <w:rPr>
          <w:rFonts w:ascii="Garamond" w:eastAsia="SimSun" w:hAnsi="Garamond" w:cs="Calibri"/>
          <w:color w:val="00000A"/>
          <w:kern w:val="0"/>
          <w:sz w:val="24"/>
          <w:szCs w:val="24"/>
          <w14:ligatures w14:val="none"/>
        </w:rPr>
        <w:t xml:space="preserve"> </w:t>
      </w:r>
      <w:proofErr w:type="spellStart"/>
      <w:r w:rsidRPr="001006EC">
        <w:rPr>
          <w:rFonts w:ascii="Garamond" w:eastAsia="SimSun" w:hAnsi="Garamond" w:cs="Calibri"/>
          <w:color w:val="00000A"/>
          <w:kern w:val="0"/>
          <w:sz w:val="24"/>
          <w:szCs w:val="24"/>
          <w14:ligatures w14:val="none"/>
        </w:rPr>
        <w:t>Općina</w:t>
      </w:r>
      <w:proofErr w:type="spellEnd"/>
      <w:r w:rsidRPr="001006EC">
        <w:rPr>
          <w:rFonts w:ascii="Garamond" w:eastAsia="SimSun" w:hAnsi="Garamond" w:cs="Calibri"/>
          <w:color w:val="00000A"/>
          <w:kern w:val="0"/>
          <w:sz w:val="24"/>
          <w:szCs w:val="24"/>
          <w14:ligatures w14:val="none"/>
        </w:rPr>
        <w:t xml:space="preserve"> Punat </w:t>
      </w:r>
      <w:proofErr w:type="spellStart"/>
      <w:r w:rsidRPr="001006EC">
        <w:rPr>
          <w:rFonts w:ascii="Garamond" w:eastAsia="SimSun" w:hAnsi="Garamond" w:cs="Calibri"/>
          <w:color w:val="00000A"/>
          <w:kern w:val="0"/>
          <w:sz w:val="24"/>
          <w:szCs w:val="24"/>
          <w14:ligatures w14:val="none"/>
        </w:rPr>
        <w:t>nabavlja</w:t>
      </w:r>
      <w:proofErr w:type="spellEnd"/>
      <w:r w:rsidRPr="001006EC">
        <w:rPr>
          <w:rFonts w:ascii="Garamond" w:eastAsia="SimSun" w:hAnsi="Garamond" w:cs="Calibri"/>
          <w:color w:val="00000A"/>
          <w:kern w:val="0"/>
          <w:sz w:val="24"/>
          <w:szCs w:val="24"/>
          <w:lang w:val="hr-HR"/>
          <w14:ligatures w14:val="none"/>
        </w:rPr>
        <w:t xml:space="preserve"> blagdanske pakete kućanstvima za što je utrošeno 920,06 €</w:t>
      </w:r>
      <w:r w:rsidRPr="001006EC">
        <w:rPr>
          <w:rFonts w:ascii="Garamond" w:eastAsia="SimSun" w:hAnsi="Garamond" w:cs="Calibri"/>
          <w:color w:val="00000A"/>
          <w:kern w:val="0"/>
          <w:sz w:val="24"/>
          <w:szCs w:val="24"/>
          <w14:ligatures w14:val="none"/>
        </w:rPr>
        <w:t>.</w:t>
      </w:r>
    </w:p>
    <w:p w14:paraId="1EBEB82D" w14:textId="77777777" w:rsidR="001006EC" w:rsidRPr="001006EC" w:rsidRDefault="001006EC" w:rsidP="001006EC">
      <w:pPr>
        <w:spacing w:after="0" w:line="240" w:lineRule="auto"/>
        <w:rPr>
          <w:rFonts w:ascii="Garamond" w:eastAsia="SimSun" w:hAnsi="Garamond" w:cs="Calibri"/>
          <w:kern w:val="0"/>
          <w:sz w:val="24"/>
          <w:szCs w:val="24"/>
          <w:lang w:val="hr-HR"/>
          <w14:ligatures w14:val="none"/>
        </w:rPr>
      </w:pPr>
    </w:p>
    <w:p w14:paraId="15AC694C" w14:textId="77777777" w:rsidR="001006EC" w:rsidRPr="001006EC" w:rsidRDefault="001006EC" w:rsidP="001006EC">
      <w:pPr>
        <w:spacing w:after="0" w:line="240" w:lineRule="auto"/>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Temeljem sklopljenih ugovora Općina Punat je u 2023. godine sufinancirala:</w:t>
      </w:r>
    </w:p>
    <w:p w14:paraId="12503F03" w14:textId="77777777" w:rsidR="001006EC" w:rsidRPr="001006EC" w:rsidRDefault="001006EC" w:rsidP="001006EC">
      <w:pPr>
        <w:numPr>
          <w:ilvl w:val="0"/>
          <w:numId w:val="4"/>
        </w:numPr>
        <w:spacing w:after="0" w:line="240" w:lineRule="auto"/>
        <w:ind w:right="517"/>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Polikliniku Ivaniš gdje je svim mještanima Punta i Stare Baške omogućen besplatan ultrazvučni pregled unutarnjih organa u iznosu od 3.120,00 €;</w:t>
      </w:r>
    </w:p>
    <w:p w14:paraId="2B8E049F" w14:textId="77777777" w:rsidR="001006EC" w:rsidRPr="001006EC" w:rsidRDefault="001006EC" w:rsidP="001006EC">
      <w:pPr>
        <w:numPr>
          <w:ilvl w:val="0"/>
          <w:numId w:val="4"/>
        </w:num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program „Tečaj za trudnice“ u organizaciji Doma zdravlja PGŽ u iznosu od 364,99 €;</w:t>
      </w:r>
    </w:p>
    <w:p w14:paraId="025419E3"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Hitnu medicinsku pomoć ove godine Općina Punat nije sufinancirala.</w:t>
      </w:r>
    </w:p>
    <w:p w14:paraId="6F71CFEF"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4A2D8368" w14:textId="77777777" w:rsidTr="00470B61">
        <w:trPr>
          <w:cantSplit/>
        </w:trPr>
        <w:tc>
          <w:tcPr>
            <w:tcW w:w="1218" w:type="dxa"/>
            <w:tcMar>
              <w:left w:w="108" w:type="dxa"/>
            </w:tcMar>
          </w:tcPr>
          <w:p w14:paraId="7C43060C"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324C05CD"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A100702</w:t>
            </w:r>
          </w:p>
        </w:tc>
        <w:tc>
          <w:tcPr>
            <w:tcW w:w="6962" w:type="dxa"/>
            <w:tcMar>
              <w:left w:w="108" w:type="dxa"/>
            </w:tcMar>
          </w:tcPr>
          <w:p w14:paraId="298764A9"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Financiranje Crvenog križa                                                7.963,32       99,99%</w:t>
            </w:r>
          </w:p>
        </w:tc>
      </w:tr>
    </w:tbl>
    <w:p w14:paraId="4F1708B8"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41B64FD0"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Prema čl. 30. Zakona o Hrvatskom crvenom križu JLS dužne su izdvajati 0,2 % sredstava svojih prihoda za rad i djelovanje Službe na razini JLS te 0,5% sredstava prihoda za rad ustrojstvenih oblika Crvenog križa. Za tu namjenu  utrošeno je 7.963,32 €.</w:t>
      </w:r>
    </w:p>
    <w:p w14:paraId="0A20B7A8"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699"/>
      </w:tblGrid>
      <w:tr w:rsidR="001006EC" w:rsidRPr="001006EC" w14:paraId="518C38C2"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24325A63"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3AC23DD7"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1008</w:t>
            </w:r>
          </w:p>
        </w:tc>
        <w:tc>
          <w:tcPr>
            <w:tcW w:w="4259" w:type="dxa"/>
            <w:tcBorders>
              <w:top w:val="single" w:sz="4" w:space="0" w:color="auto"/>
              <w:bottom w:val="single" w:sz="4" w:space="0" w:color="auto"/>
            </w:tcBorders>
            <w:tcMar>
              <w:left w:w="108" w:type="dxa"/>
            </w:tcMar>
          </w:tcPr>
          <w:p w14:paraId="48CB2B95"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POTICANJE PODUZETNIŠTVA I TURIZMA</w:t>
            </w:r>
          </w:p>
        </w:tc>
        <w:tc>
          <w:tcPr>
            <w:tcW w:w="1830" w:type="dxa"/>
            <w:tcBorders>
              <w:top w:val="single" w:sz="4" w:space="0" w:color="auto"/>
              <w:bottom w:val="single" w:sz="4" w:space="0" w:color="auto"/>
            </w:tcBorders>
            <w:tcMar>
              <w:left w:w="108" w:type="dxa"/>
            </w:tcMar>
          </w:tcPr>
          <w:p w14:paraId="3553E219"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25.017,068   </w:t>
            </w:r>
          </w:p>
        </w:tc>
        <w:tc>
          <w:tcPr>
            <w:tcW w:w="1699" w:type="dxa"/>
            <w:tcBorders>
              <w:top w:val="single" w:sz="4" w:space="0" w:color="auto"/>
              <w:bottom w:val="single" w:sz="4" w:space="0" w:color="auto"/>
              <w:right w:val="single" w:sz="4" w:space="0" w:color="auto"/>
            </w:tcBorders>
            <w:tcMar>
              <w:left w:w="108" w:type="dxa"/>
            </w:tcMar>
          </w:tcPr>
          <w:p w14:paraId="6E15B34B"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93,97%</w:t>
            </w:r>
          </w:p>
        </w:tc>
      </w:tr>
    </w:tbl>
    <w:p w14:paraId="0B6A55B4"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7FF5D96E" w14:textId="77777777" w:rsidTr="00470B61">
        <w:trPr>
          <w:cantSplit/>
        </w:trPr>
        <w:tc>
          <w:tcPr>
            <w:tcW w:w="1218" w:type="dxa"/>
            <w:tcMar>
              <w:left w:w="108" w:type="dxa"/>
            </w:tcMar>
          </w:tcPr>
          <w:p w14:paraId="09668B19"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3DF2F41B"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A100801</w:t>
            </w:r>
          </w:p>
        </w:tc>
        <w:tc>
          <w:tcPr>
            <w:tcW w:w="6962" w:type="dxa"/>
            <w:tcMar>
              <w:left w:w="108" w:type="dxa"/>
            </w:tcMar>
          </w:tcPr>
          <w:p w14:paraId="2C8B883A"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Poticanje poduzetništva                                                       2.880,06       64,20%</w:t>
            </w:r>
          </w:p>
        </w:tc>
      </w:tr>
    </w:tbl>
    <w:p w14:paraId="15A3524A"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3598A824"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Sufinancirane su kamate na turističke kredite koje su iznajmljivači uzeli za adaptaciju i rekonstrukciju smještajnih kapaciteta, subvencionirani su poljoprivrednici (lokalnim ovčari) za otkup vune  i uplaćena su sredstva za provedbu programa i aktivnosti Centra za poljoprivredu i ruralni razvoj PGŽ-a. </w:t>
      </w:r>
    </w:p>
    <w:p w14:paraId="3C773CF4"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648DDD7A" w14:textId="77777777" w:rsidTr="00470B61">
        <w:trPr>
          <w:cantSplit/>
        </w:trPr>
        <w:tc>
          <w:tcPr>
            <w:tcW w:w="1218" w:type="dxa"/>
            <w:tcMar>
              <w:left w:w="108" w:type="dxa"/>
            </w:tcMar>
          </w:tcPr>
          <w:p w14:paraId="456A283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1496B6E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A100802</w:t>
            </w:r>
          </w:p>
        </w:tc>
        <w:tc>
          <w:tcPr>
            <w:tcW w:w="6962" w:type="dxa"/>
            <w:tcMar>
              <w:left w:w="108" w:type="dxa"/>
            </w:tcMar>
          </w:tcPr>
          <w:p w14:paraId="74F48B3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Poticanje turizma                                                           22.137,62       100,00%</w:t>
            </w:r>
          </w:p>
        </w:tc>
      </w:tr>
    </w:tbl>
    <w:p w14:paraId="31766E28" w14:textId="77777777" w:rsidR="001006EC" w:rsidRPr="001006EC" w:rsidRDefault="001006EC" w:rsidP="001006EC">
      <w:pPr>
        <w:widowControl w:val="0"/>
        <w:suppressAutoHyphens/>
        <w:spacing w:after="0" w:line="240" w:lineRule="auto"/>
        <w:ind w:right="517" w:firstLine="720"/>
        <w:jc w:val="both"/>
        <w:rPr>
          <w:rFonts w:ascii="Garamond" w:eastAsia="SimSun" w:hAnsi="Garamond" w:cs="Calibri"/>
          <w:kern w:val="0"/>
          <w:sz w:val="24"/>
          <w:szCs w:val="24"/>
          <w:lang w:val="hr-HR" w:eastAsia="zh-CN" w:bidi="hi-IN"/>
          <w14:ligatures w14:val="none"/>
        </w:rPr>
      </w:pPr>
      <w:r w:rsidRPr="001006EC">
        <w:rPr>
          <w:rFonts w:ascii="Garamond" w:eastAsia="SimSun" w:hAnsi="Garamond" w:cs="Calibri"/>
          <w:kern w:val="0"/>
          <w:sz w:val="24"/>
          <w:szCs w:val="24"/>
          <w:lang w:val="hr-HR" w:eastAsia="zh-CN" w:bidi="hi-IN"/>
          <w14:ligatures w14:val="none"/>
        </w:rPr>
        <w:t>Sredstva su utrošena na sufinanciranje hladnog pogona i programa Turističke zajednice otoka Krka te na sufinanciranje avio prijevoznika za kampanju oglašavanja.</w:t>
      </w:r>
    </w:p>
    <w:p w14:paraId="276CD065"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557"/>
      </w:tblGrid>
      <w:tr w:rsidR="001006EC" w:rsidRPr="001006EC" w14:paraId="17DCEF26" w14:textId="77777777" w:rsidTr="00470B61">
        <w:trPr>
          <w:cantSplit/>
        </w:trPr>
        <w:tc>
          <w:tcPr>
            <w:tcW w:w="1174" w:type="dxa"/>
            <w:tcBorders>
              <w:top w:val="single" w:sz="4" w:space="0" w:color="auto"/>
              <w:left w:val="single" w:sz="4" w:space="0" w:color="auto"/>
              <w:bottom w:val="single" w:sz="4" w:space="0" w:color="auto"/>
            </w:tcBorders>
            <w:tcMar>
              <w:left w:w="108" w:type="dxa"/>
            </w:tcMar>
          </w:tcPr>
          <w:p w14:paraId="148380B2"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13ECE384"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1009</w:t>
            </w:r>
          </w:p>
        </w:tc>
        <w:tc>
          <w:tcPr>
            <w:tcW w:w="4259" w:type="dxa"/>
            <w:tcBorders>
              <w:top w:val="single" w:sz="4" w:space="0" w:color="auto"/>
              <w:bottom w:val="single" w:sz="4" w:space="0" w:color="auto"/>
            </w:tcBorders>
            <w:tcMar>
              <w:left w:w="108" w:type="dxa"/>
            </w:tcMar>
          </w:tcPr>
          <w:p w14:paraId="01E0F0E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 ODRŽAVANJA KOMUNALNE INFRASTRUKTURE</w:t>
            </w:r>
          </w:p>
        </w:tc>
        <w:tc>
          <w:tcPr>
            <w:tcW w:w="1830" w:type="dxa"/>
            <w:tcBorders>
              <w:top w:val="single" w:sz="4" w:space="0" w:color="auto"/>
              <w:bottom w:val="single" w:sz="4" w:space="0" w:color="auto"/>
            </w:tcBorders>
            <w:tcMar>
              <w:left w:w="108" w:type="dxa"/>
            </w:tcMar>
          </w:tcPr>
          <w:p w14:paraId="2D87BA39"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w:t>
            </w:r>
          </w:p>
          <w:p w14:paraId="4AFFD56E"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503.536,59   </w:t>
            </w:r>
          </w:p>
        </w:tc>
        <w:tc>
          <w:tcPr>
            <w:tcW w:w="1557" w:type="dxa"/>
            <w:tcBorders>
              <w:top w:val="single" w:sz="4" w:space="0" w:color="auto"/>
              <w:bottom w:val="single" w:sz="4" w:space="0" w:color="auto"/>
              <w:right w:val="single" w:sz="4" w:space="0" w:color="auto"/>
            </w:tcBorders>
            <w:tcMar>
              <w:left w:w="108" w:type="dxa"/>
            </w:tcMar>
          </w:tcPr>
          <w:p w14:paraId="53ABBAB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w:t>
            </w:r>
          </w:p>
          <w:p w14:paraId="7E26216B"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88,99%</w:t>
            </w:r>
          </w:p>
        </w:tc>
      </w:tr>
    </w:tbl>
    <w:p w14:paraId="11CF403A"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35BF6698" w14:textId="77777777" w:rsidTr="00470B61">
        <w:trPr>
          <w:cantSplit/>
        </w:trPr>
        <w:tc>
          <w:tcPr>
            <w:tcW w:w="1218" w:type="dxa"/>
            <w:tcMar>
              <w:left w:w="108" w:type="dxa"/>
            </w:tcMar>
          </w:tcPr>
          <w:p w14:paraId="56DFA61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5CF4BDD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A100901</w:t>
            </w:r>
          </w:p>
        </w:tc>
        <w:tc>
          <w:tcPr>
            <w:tcW w:w="6962" w:type="dxa"/>
            <w:tcMar>
              <w:left w:w="108" w:type="dxa"/>
            </w:tcMar>
          </w:tcPr>
          <w:p w14:paraId="3422CA80"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Održavanje javne rasvjete                                                     58.198,47    53,48%</w:t>
            </w:r>
          </w:p>
        </w:tc>
      </w:tr>
    </w:tbl>
    <w:p w14:paraId="0ACFA3BF" w14:textId="77777777" w:rsidR="001006EC" w:rsidRPr="001006EC" w:rsidRDefault="001006EC" w:rsidP="001006EC">
      <w:pPr>
        <w:widowControl w:val="0"/>
        <w:suppressAutoHyphens/>
        <w:spacing w:after="0" w:line="240" w:lineRule="auto"/>
        <w:ind w:firstLine="720"/>
        <w:jc w:val="both"/>
        <w:rPr>
          <w:rFonts w:ascii="Garamond" w:eastAsia="SimSun" w:hAnsi="Garamond" w:cs="Calibri"/>
          <w:color w:val="000000"/>
          <w:kern w:val="0"/>
          <w:sz w:val="24"/>
          <w:szCs w:val="24"/>
          <w:lang w:val="hr-HR" w:eastAsia="zh-CN" w:bidi="hi-IN"/>
          <w14:ligatures w14:val="none"/>
        </w:rPr>
      </w:pPr>
    </w:p>
    <w:p w14:paraId="5AC997A6" w14:textId="77777777" w:rsidR="001006EC" w:rsidRPr="001006EC" w:rsidRDefault="001006EC" w:rsidP="001006EC">
      <w:pPr>
        <w:widowControl w:val="0"/>
        <w:suppressAutoHyphens/>
        <w:spacing w:after="0" w:line="240" w:lineRule="auto"/>
        <w:ind w:right="517" w:firstLine="720"/>
        <w:jc w:val="both"/>
        <w:rPr>
          <w:rFonts w:ascii="Garamond" w:eastAsia="SimSun" w:hAnsi="Garamond" w:cs="Calibri"/>
          <w:color w:val="000000"/>
          <w:kern w:val="0"/>
          <w:sz w:val="24"/>
          <w:szCs w:val="24"/>
          <w:lang w:val="hr-HR" w:eastAsia="zh-CN" w:bidi="hi-IN"/>
          <w14:ligatures w14:val="none"/>
        </w:rPr>
      </w:pPr>
      <w:r w:rsidRPr="001006EC">
        <w:rPr>
          <w:rFonts w:ascii="Garamond" w:eastAsia="SimSun" w:hAnsi="Garamond" w:cs="Calibri"/>
          <w:color w:val="000000"/>
          <w:kern w:val="0"/>
          <w:sz w:val="24"/>
          <w:szCs w:val="24"/>
          <w:lang w:val="hr-HR" w:eastAsia="zh-CN" w:bidi="hi-IN"/>
          <w14:ligatures w14:val="none"/>
        </w:rPr>
        <w:t xml:space="preserve">Odnosi se na tekuće održavanje javne rasvjete, elektro radove, potrošni materijal, troškove </w:t>
      </w:r>
      <w:r w:rsidRPr="001006EC">
        <w:rPr>
          <w:rFonts w:ascii="Garamond" w:eastAsia="SimSun" w:hAnsi="Garamond" w:cs="Calibri"/>
          <w:color w:val="000000"/>
          <w:kern w:val="0"/>
          <w:sz w:val="24"/>
          <w:szCs w:val="24"/>
          <w:lang w:val="hr-HR" w:eastAsia="zh-CN" w:bidi="hi-IN"/>
          <w14:ligatures w14:val="none"/>
        </w:rPr>
        <w:lastRenderedPageBreak/>
        <w:t xml:space="preserve">električne energije za javnu rasvjetu planirane potrošnje prema usvojenom programu. </w:t>
      </w:r>
    </w:p>
    <w:p w14:paraId="02CB9D2A" w14:textId="77777777" w:rsidR="001006EC" w:rsidRPr="001006EC" w:rsidRDefault="001006EC" w:rsidP="001006EC">
      <w:pPr>
        <w:widowControl w:val="0"/>
        <w:suppressAutoHyphens/>
        <w:spacing w:after="0" w:line="240" w:lineRule="auto"/>
        <w:ind w:right="517" w:firstLine="720"/>
        <w:jc w:val="both"/>
        <w:rPr>
          <w:rFonts w:ascii="Garamond" w:eastAsia="SimSun" w:hAnsi="Garamond" w:cs="Calibri"/>
          <w:color w:val="000000"/>
          <w:kern w:val="0"/>
          <w:sz w:val="24"/>
          <w:szCs w:val="24"/>
          <w:lang w:val="hr-HR" w:eastAsia="zh-CN" w:bidi="hi-IN"/>
          <w14:ligatures w14:val="none"/>
        </w:rPr>
      </w:pPr>
    </w:p>
    <w:p w14:paraId="58591046"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2"/>
      </w:tblGrid>
      <w:tr w:rsidR="001006EC" w:rsidRPr="001006EC" w14:paraId="3AB6E780" w14:textId="77777777" w:rsidTr="00470B61">
        <w:trPr>
          <w:cantSplit/>
        </w:trPr>
        <w:tc>
          <w:tcPr>
            <w:tcW w:w="1218" w:type="dxa"/>
            <w:tcMar>
              <w:left w:w="108" w:type="dxa"/>
            </w:tcMar>
          </w:tcPr>
          <w:p w14:paraId="6BD23A3A"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7B10AA05"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A100902</w:t>
            </w:r>
          </w:p>
        </w:tc>
        <w:tc>
          <w:tcPr>
            <w:tcW w:w="6962" w:type="dxa"/>
            <w:tcMar>
              <w:left w:w="108" w:type="dxa"/>
            </w:tcMar>
          </w:tcPr>
          <w:p w14:paraId="495771D5"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Održavanje zelenih površina                                         147.985,95        100,00%</w:t>
            </w:r>
          </w:p>
        </w:tc>
      </w:tr>
    </w:tbl>
    <w:p w14:paraId="15DBDB4A"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p>
    <w:p w14:paraId="2E786BCB"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Temeljem Ugovora o povjeravanju obavljanja određenih komunalnih poslova iz Programa održavanja komunalne infrastrukture s KD „Črnika“ prikazan je godišnji utrošak sredstava za održavanja zelenih i parkovnih površina na području Punta i Stare Baške.</w:t>
      </w:r>
    </w:p>
    <w:p w14:paraId="5CCC104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6F328A29" w14:textId="77777777" w:rsidTr="00470B61">
        <w:trPr>
          <w:cantSplit/>
        </w:trPr>
        <w:tc>
          <w:tcPr>
            <w:tcW w:w="1218" w:type="dxa"/>
            <w:tcMar>
              <w:left w:w="108" w:type="dxa"/>
            </w:tcMar>
          </w:tcPr>
          <w:p w14:paraId="1B99633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667FEC4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A100903</w:t>
            </w:r>
          </w:p>
        </w:tc>
        <w:tc>
          <w:tcPr>
            <w:tcW w:w="6962" w:type="dxa"/>
            <w:tcMar>
              <w:left w:w="108" w:type="dxa"/>
            </w:tcMar>
          </w:tcPr>
          <w:p w14:paraId="54983B94"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Održavanje javnih površina                                            75.947,50          96,33%</w:t>
            </w:r>
          </w:p>
        </w:tc>
      </w:tr>
    </w:tbl>
    <w:p w14:paraId="00EB283B" w14:textId="77777777" w:rsidR="001006EC" w:rsidRPr="001006EC" w:rsidRDefault="001006EC" w:rsidP="001006EC">
      <w:pPr>
        <w:spacing w:after="0" w:line="240" w:lineRule="auto"/>
        <w:ind w:firstLine="720"/>
        <w:jc w:val="both"/>
        <w:rPr>
          <w:rFonts w:ascii="Garamond" w:eastAsia="SimSun" w:hAnsi="Garamond" w:cs="Calibri"/>
          <w:color w:val="000000"/>
          <w:kern w:val="0"/>
          <w:sz w:val="24"/>
          <w:szCs w:val="24"/>
          <w:lang w:val="hr-HR"/>
          <w14:ligatures w14:val="none"/>
        </w:rPr>
      </w:pPr>
    </w:p>
    <w:p w14:paraId="5873111C"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Temeljem Ugovora o povjeravanju obavljanja određenih komunalnih poslova iz Programa održavanja komunalne infrastrukture s KD „Črnika“ prikazan je godišnji utrošak sredstava za čišćenje javnih površina i plaža, odvoz smeća s javnih površina, održavanje klupa, koševa za otpad i sl. Dio stavke odnosi se na usluge DDD mjera i hvatanje i zbrinjavanje pasa i mačaka lutalica temeljem potpisanog Ugovora s Veterinarskom stanicom Rijeka d.o.o. u iznosu od 9.482,08 €.</w:t>
      </w:r>
    </w:p>
    <w:p w14:paraId="5164496C"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742B3BFA" w14:textId="77777777" w:rsidTr="00470B61">
        <w:trPr>
          <w:cantSplit/>
        </w:trPr>
        <w:tc>
          <w:tcPr>
            <w:tcW w:w="1218" w:type="dxa"/>
            <w:tcMar>
              <w:left w:w="108" w:type="dxa"/>
            </w:tcMar>
          </w:tcPr>
          <w:p w14:paraId="0F6188E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2BCDE98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A100904</w:t>
            </w:r>
          </w:p>
        </w:tc>
        <w:tc>
          <w:tcPr>
            <w:tcW w:w="6962" w:type="dxa"/>
            <w:tcMar>
              <w:left w:w="108" w:type="dxa"/>
            </w:tcMar>
          </w:tcPr>
          <w:p w14:paraId="15839657"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Održavanje nerazvrstanih cesta                                        99.355,99          95,67%</w:t>
            </w:r>
          </w:p>
        </w:tc>
      </w:tr>
    </w:tbl>
    <w:p w14:paraId="39A8E4C0"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p>
    <w:p w14:paraId="1F5C6834"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Izvršenje se odnosi na rashode za održavanje nerazvrstanih cesta temeljem Ugovora o povjeravanju obavljanja određenih komunalnih poslova iz Programa održavanja komunalne infrastrukture s KD „Črnika“ d.o.o. </w:t>
      </w:r>
      <w:r w:rsidRPr="001006EC">
        <w:rPr>
          <w:rFonts w:ascii="Garamond" w:eastAsia="SimSun" w:hAnsi="Garamond" w:cs="Calibri"/>
          <w:kern w:val="0"/>
          <w:sz w:val="24"/>
          <w:szCs w:val="24"/>
          <w:lang w:val="hr-HR"/>
          <w14:ligatures w14:val="none"/>
        </w:rPr>
        <w:t>i ugovora za izvanredno održavanje nerazvrstanih cesta s društvom GP “Krk“.</w:t>
      </w:r>
    </w:p>
    <w:p w14:paraId="37164D30" w14:textId="77777777" w:rsidR="001006EC" w:rsidRPr="001006EC" w:rsidRDefault="001006EC" w:rsidP="001006EC">
      <w:pPr>
        <w:spacing w:after="0" w:line="240" w:lineRule="auto"/>
        <w:ind w:right="517"/>
        <w:jc w:val="both"/>
        <w:rPr>
          <w:rFonts w:ascii="Garamond" w:eastAsia="SimSun" w:hAnsi="Garamond" w:cs="Calibri"/>
          <w:color w:val="FF0000"/>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2"/>
      </w:tblGrid>
      <w:tr w:rsidR="001006EC" w:rsidRPr="001006EC" w14:paraId="35C02205" w14:textId="77777777" w:rsidTr="00470B61">
        <w:trPr>
          <w:cantSplit/>
        </w:trPr>
        <w:tc>
          <w:tcPr>
            <w:tcW w:w="1218" w:type="dxa"/>
            <w:tcMar>
              <w:left w:w="108" w:type="dxa"/>
            </w:tcMar>
          </w:tcPr>
          <w:p w14:paraId="6D9BEA0D"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116ED6BB"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A100905</w:t>
            </w:r>
          </w:p>
        </w:tc>
        <w:tc>
          <w:tcPr>
            <w:tcW w:w="6962" w:type="dxa"/>
            <w:tcMar>
              <w:left w:w="108" w:type="dxa"/>
            </w:tcMar>
          </w:tcPr>
          <w:p w14:paraId="64308DE3"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Održavanje oborinske odvodnje                                          10.311,70           97,12%</w:t>
            </w:r>
          </w:p>
        </w:tc>
      </w:tr>
    </w:tbl>
    <w:p w14:paraId="26E5EA84"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5D62957B"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t>Utrošena sredstva odnose se na održavanje oborinske odvodnje sukladno Ugovoru o ustupanju održavanja sustava oborinske odvodnje sklopljenog s Ponikve voda d.o.o.</w:t>
      </w:r>
      <w:r w:rsidRPr="001006EC">
        <w:rPr>
          <w:rFonts w:ascii="Garamond" w:eastAsia="SimSun" w:hAnsi="Garamond" w:cs="Calibri"/>
          <w:color w:val="FF0000"/>
          <w:kern w:val="0"/>
          <w:sz w:val="24"/>
          <w:szCs w:val="24"/>
          <w:lang w:val="hr-HR"/>
          <w14:ligatures w14:val="none"/>
        </w:rPr>
        <w:t xml:space="preserve"> </w:t>
      </w:r>
      <w:r w:rsidRPr="001006EC">
        <w:rPr>
          <w:rFonts w:ascii="Garamond" w:eastAsia="SimSun" w:hAnsi="Garamond" w:cs="Calibri"/>
          <w:kern w:val="0"/>
          <w:sz w:val="24"/>
          <w:szCs w:val="24"/>
          <w:lang w:val="hr-HR"/>
          <w14:ligatures w14:val="none"/>
        </w:rPr>
        <w:t>Izvršenje je manje od plana za 2,88%.</w:t>
      </w:r>
    </w:p>
    <w:p w14:paraId="2A0D6D1F"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0"/>
      </w:tblGrid>
      <w:tr w:rsidR="001006EC" w:rsidRPr="001006EC" w14:paraId="1CA4C0CF" w14:textId="77777777" w:rsidTr="00470B61">
        <w:trPr>
          <w:cantSplit/>
        </w:trPr>
        <w:tc>
          <w:tcPr>
            <w:tcW w:w="1218" w:type="dxa"/>
            <w:tcMar>
              <w:left w:w="108" w:type="dxa"/>
            </w:tcMar>
          </w:tcPr>
          <w:p w14:paraId="6020052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47722FD6"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A100906</w:t>
            </w:r>
          </w:p>
        </w:tc>
        <w:tc>
          <w:tcPr>
            <w:tcW w:w="6960" w:type="dxa"/>
            <w:tcMar>
              <w:left w:w="108" w:type="dxa"/>
            </w:tcMar>
          </w:tcPr>
          <w:p w14:paraId="02A204F4"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Održavanje građevina, uređaja i predmeta javne namjene       25.466,99          86,48%     </w:t>
            </w:r>
          </w:p>
        </w:tc>
      </w:tr>
    </w:tbl>
    <w:p w14:paraId="77859991"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p>
    <w:p w14:paraId="5B6154BF"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Izvršenje u iznosu od 15.926,99 € odnosi se na održavanje, popravke i čišćenje građevina, uređaja i predmeta javne namjene, dok se </w:t>
      </w:r>
      <w:r w:rsidRPr="001006EC">
        <w:rPr>
          <w:rFonts w:ascii="Garamond" w:eastAsia="SimSun" w:hAnsi="Garamond" w:cs="Calibri"/>
          <w:kern w:val="0"/>
          <w:sz w:val="24"/>
          <w:szCs w:val="24"/>
          <w:lang w:val="hr-HR"/>
          <w14:ligatures w14:val="none"/>
        </w:rPr>
        <w:t xml:space="preserve">izvršenje u iznosu od 9.540,00 € odnosi na </w:t>
      </w:r>
      <w:r w:rsidRPr="001006EC">
        <w:rPr>
          <w:rFonts w:ascii="Garamond" w:eastAsia="SimSun" w:hAnsi="Garamond" w:cs="Calibri"/>
          <w:color w:val="000000"/>
          <w:kern w:val="0"/>
          <w:sz w:val="24"/>
          <w:szCs w:val="24"/>
          <w:lang w:val="hr-HR"/>
          <w14:ligatures w14:val="none"/>
        </w:rPr>
        <w:t>novogodišnje ukrašavanje Općine.</w:t>
      </w:r>
    </w:p>
    <w:p w14:paraId="3FFD140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0"/>
      </w:tblGrid>
      <w:tr w:rsidR="001006EC" w:rsidRPr="001006EC" w14:paraId="23AAD927" w14:textId="77777777" w:rsidTr="00470B61">
        <w:trPr>
          <w:cantSplit/>
        </w:trPr>
        <w:tc>
          <w:tcPr>
            <w:tcW w:w="1218" w:type="dxa"/>
            <w:tcMar>
              <w:left w:w="108" w:type="dxa"/>
            </w:tcMar>
          </w:tcPr>
          <w:p w14:paraId="6AF5446D"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5E4EF02C"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A100909</w:t>
            </w:r>
          </w:p>
        </w:tc>
        <w:tc>
          <w:tcPr>
            <w:tcW w:w="6960" w:type="dxa"/>
            <w:tcMar>
              <w:left w:w="108" w:type="dxa"/>
            </w:tcMar>
          </w:tcPr>
          <w:p w14:paraId="1560BB74"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Održavanje javnih površina na kojima </w:t>
            </w:r>
          </w:p>
          <w:p w14:paraId="3B04011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nije dozvoljen promet motornim vozilima                             86.269,99          100,00%</w:t>
            </w:r>
          </w:p>
        </w:tc>
      </w:tr>
    </w:tbl>
    <w:p w14:paraId="6C59621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3C140928"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Izvršenje se odnosi na redovno i izvanredno održavanje uređenih plaža te </w:t>
      </w:r>
      <w:r w:rsidRPr="001006EC">
        <w:rPr>
          <w:rFonts w:ascii="Garamond" w:eastAsia="SimSun" w:hAnsi="Garamond" w:cs="Calibri"/>
          <w:color w:val="000000"/>
          <w:kern w:val="0"/>
          <w:sz w:val="24"/>
          <w:szCs w:val="24"/>
          <w:lang w:val="hr-HR"/>
          <w14:ligatures w14:val="none"/>
        </w:rPr>
        <w:t>održavanje trgova, pločnika, javnih prolaza, javnih stuba, šetališta, pješačkih i biciklističkih staza koje nisu sastavni dio nerazvrstane ili druge ceste.</w:t>
      </w:r>
    </w:p>
    <w:p w14:paraId="67B01B6C"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p>
    <w:tbl>
      <w:tblPr>
        <w:tblW w:w="0" w:type="auto"/>
        <w:tblLook w:val="0000" w:firstRow="0" w:lastRow="0" w:firstColumn="0" w:lastColumn="0" w:noHBand="0" w:noVBand="0"/>
      </w:tblPr>
      <w:tblGrid>
        <w:gridCol w:w="1133"/>
        <w:gridCol w:w="945"/>
        <w:gridCol w:w="4569"/>
        <w:gridCol w:w="1384"/>
        <w:gridCol w:w="1858"/>
      </w:tblGrid>
      <w:tr w:rsidR="001006EC" w:rsidRPr="001006EC" w14:paraId="7A2FEE4B" w14:textId="77777777" w:rsidTr="00470B61">
        <w:trPr>
          <w:cantSplit/>
          <w:trHeight w:val="227"/>
        </w:trPr>
        <w:tc>
          <w:tcPr>
            <w:tcW w:w="1133" w:type="dxa"/>
            <w:tcBorders>
              <w:top w:val="single" w:sz="4" w:space="0" w:color="auto"/>
              <w:left w:val="single" w:sz="4" w:space="0" w:color="auto"/>
              <w:bottom w:val="single" w:sz="4" w:space="0" w:color="auto"/>
            </w:tcBorders>
            <w:tcMar>
              <w:left w:w="108" w:type="dxa"/>
            </w:tcMar>
          </w:tcPr>
          <w:p w14:paraId="6A18DA8B"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lastRenderedPageBreak/>
              <w:t>Program</w:t>
            </w:r>
          </w:p>
        </w:tc>
        <w:tc>
          <w:tcPr>
            <w:tcW w:w="945" w:type="dxa"/>
            <w:tcBorders>
              <w:top w:val="single" w:sz="4" w:space="0" w:color="auto"/>
              <w:bottom w:val="single" w:sz="4" w:space="0" w:color="auto"/>
            </w:tcBorders>
            <w:tcMar>
              <w:left w:w="108" w:type="dxa"/>
            </w:tcMar>
          </w:tcPr>
          <w:p w14:paraId="5684FE4E"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1010</w:t>
            </w:r>
          </w:p>
        </w:tc>
        <w:tc>
          <w:tcPr>
            <w:tcW w:w="4569" w:type="dxa"/>
            <w:tcBorders>
              <w:top w:val="single" w:sz="4" w:space="0" w:color="auto"/>
              <w:bottom w:val="single" w:sz="4" w:space="0" w:color="auto"/>
            </w:tcBorders>
            <w:tcMar>
              <w:left w:w="108" w:type="dxa"/>
            </w:tcMar>
          </w:tcPr>
          <w:p w14:paraId="471CE12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PROGRAM GRADNJE OBJEKATA UREĐAJA KOMUNALNE INFRASTRUKTURE                    </w:t>
            </w:r>
          </w:p>
        </w:tc>
        <w:tc>
          <w:tcPr>
            <w:tcW w:w="1384" w:type="dxa"/>
            <w:tcBorders>
              <w:top w:val="single" w:sz="4" w:space="0" w:color="auto"/>
              <w:bottom w:val="single" w:sz="4" w:space="0" w:color="auto"/>
            </w:tcBorders>
            <w:tcMar>
              <w:left w:w="108" w:type="dxa"/>
            </w:tcMar>
          </w:tcPr>
          <w:p w14:paraId="39F7A2AA"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p>
          <w:p w14:paraId="6C281E6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434.243,94</w:t>
            </w:r>
          </w:p>
        </w:tc>
        <w:tc>
          <w:tcPr>
            <w:tcW w:w="1858" w:type="dxa"/>
            <w:tcBorders>
              <w:top w:val="single" w:sz="4" w:space="0" w:color="auto"/>
              <w:bottom w:val="single" w:sz="4" w:space="0" w:color="auto"/>
              <w:right w:val="single" w:sz="4" w:space="0" w:color="auto"/>
            </w:tcBorders>
            <w:tcMar>
              <w:left w:w="108" w:type="dxa"/>
            </w:tcMar>
          </w:tcPr>
          <w:p w14:paraId="5A229281"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w:t>
            </w:r>
          </w:p>
          <w:p w14:paraId="7B5B5745"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60,24%</w:t>
            </w:r>
          </w:p>
        </w:tc>
      </w:tr>
    </w:tbl>
    <w:p w14:paraId="1BD5B9BF"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74F7CF85" w14:textId="77777777" w:rsidTr="00470B61">
        <w:trPr>
          <w:cantSplit/>
        </w:trPr>
        <w:tc>
          <w:tcPr>
            <w:tcW w:w="1219" w:type="dxa"/>
            <w:tcMar>
              <w:left w:w="108" w:type="dxa"/>
            </w:tcMar>
          </w:tcPr>
          <w:p w14:paraId="714389A8"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4704F7D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K101001</w:t>
            </w:r>
          </w:p>
        </w:tc>
        <w:tc>
          <w:tcPr>
            <w:tcW w:w="6994" w:type="dxa"/>
            <w:tcMar>
              <w:left w:w="108" w:type="dxa"/>
            </w:tcMar>
          </w:tcPr>
          <w:p w14:paraId="24A54FEC"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Izgradnja i uređenje javnih površina                                    128.681,77      63,58%            </w:t>
            </w:r>
          </w:p>
        </w:tc>
      </w:tr>
    </w:tbl>
    <w:p w14:paraId="61E129C2"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p w14:paraId="160BEED7" w14:textId="77777777" w:rsidR="001006EC" w:rsidRPr="001006EC" w:rsidRDefault="001006EC" w:rsidP="001006EC">
      <w:pPr>
        <w:spacing w:after="0" w:line="240" w:lineRule="auto"/>
        <w:ind w:right="517" w:firstLineChars="371" w:firstLine="89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urbanu opremu za igrališta te prometnu urbanu opremu, urbanu opremu za javne površine, izradu projektne dokumentacije za javne površine te za dodatna ulaganja na objektima objektima komunalne infrastrukture.</w:t>
      </w:r>
    </w:p>
    <w:p w14:paraId="62D66F24"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26110604" w14:textId="77777777" w:rsidTr="00470B61">
        <w:trPr>
          <w:cantSplit/>
        </w:trPr>
        <w:tc>
          <w:tcPr>
            <w:tcW w:w="1219" w:type="dxa"/>
            <w:tcMar>
              <w:left w:w="108" w:type="dxa"/>
            </w:tcMar>
          </w:tcPr>
          <w:p w14:paraId="5772AB6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65260A12"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K101002</w:t>
            </w:r>
          </w:p>
        </w:tc>
        <w:tc>
          <w:tcPr>
            <w:tcW w:w="6994" w:type="dxa"/>
            <w:tcMar>
              <w:left w:w="108" w:type="dxa"/>
            </w:tcMar>
          </w:tcPr>
          <w:p w14:paraId="7F5D4035"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Izgradnja i uređenje prometnica i </w:t>
            </w:r>
          </w:p>
          <w:p w14:paraId="37753222"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nerazvrstanih cesta                                                      128.306,23      62,83%            </w:t>
            </w:r>
          </w:p>
        </w:tc>
      </w:tr>
    </w:tbl>
    <w:p w14:paraId="76207BC0" w14:textId="77777777" w:rsidR="001006EC" w:rsidRPr="001006EC" w:rsidRDefault="001006EC" w:rsidP="001006EC">
      <w:pPr>
        <w:tabs>
          <w:tab w:val="left" w:pos="848"/>
          <w:tab w:val="left" w:pos="5541"/>
        </w:tabs>
        <w:spacing w:after="0" w:line="240" w:lineRule="auto"/>
        <w:ind w:right="517"/>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ab/>
      </w:r>
    </w:p>
    <w:p w14:paraId="57386CB6" w14:textId="77777777" w:rsidR="001006EC" w:rsidRPr="001006EC" w:rsidRDefault="001006EC" w:rsidP="001006EC">
      <w:pPr>
        <w:ind w:right="517" w:firstLine="709"/>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t>U promatranom razdoblju sredstva su utrošena na postupak izvlaštenja za izgradnju SU6 i SU7, kupnju zemljišta za izgradnju OU17 i SU14, izradu idejnog rješenja za KPP19, izmjenu i dopunu idejnog i glavnog projekt OU41 te izradu prometnog projekta za povećanje sigurnosti prometa u ul. I.G.Kovačića,  ul. Obala, Novi put i Kralja Zvonimira, glavni projekt izrade nogostupa u ul. Krčka.</w:t>
      </w:r>
    </w:p>
    <w:tbl>
      <w:tblPr>
        <w:tblW w:w="0" w:type="auto"/>
        <w:tblBorders>
          <w:bottom w:val="single" w:sz="4" w:space="0" w:color="auto"/>
        </w:tblBorders>
        <w:tblLook w:val="0000" w:firstRow="0" w:lastRow="0" w:firstColumn="0" w:lastColumn="0" w:noHBand="0" w:noVBand="0"/>
      </w:tblPr>
      <w:tblGrid>
        <w:gridCol w:w="1219"/>
        <w:gridCol w:w="1146"/>
        <w:gridCol w:w="6994"/>
      </w:tblGrid>
      <w:tr w:rsidR="001006EC" w:rsidRPr="001006EC" w14:paraId="2F29BB84" w14:textId="77777777" w:rsidTr="00470B61">
        <w:trPr>
          <w:cantSplit/>
        </w:trPr>
        <w:tc>
          <w:tcPr>
            <w:tcW w:w="1219" w:type="dxa"/>
            <w:tcMar>
              <w:left w:w="108" w:type="dxa"/>
            </w:tcMar>
          </w:tcPr>
          <w:p w14:paraId="2AAF549D"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234DE45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K1010003</w:t>
            </w:r>
          </w:p>
        </w:tc>
        <w:tc>
          <w:tcPr>
            <w:tcW w:w="6994" w:type="dxa"/>
            <w:tcMar>
              <w:left w:w="108" w:type="dxa"/>
            </w:tcMar>
          </w:tcPr>
          <w:p w14:paraId="7E3E17F3"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 Uređenje groblja                                                                  4.200,00      10,50%            </w:t>
            </w:r>
          </w:p>
        </w:tc>
      </w:tr>
    </w:tbl>
    <w:p w14:paraId="6F0B82B4" w14:textId="77777777" w:rsidR="001006EC" w:rsidRPr="001006EC" w:rsidRDefault="001006EC" w:rsidP="001006EC">
      <w:pPr>
        <w:tabs>
          <w:tab w:val="left" w:pos="848"/>
          <w:tab w:val="left" w:pos="5541"/>
        </w:tabs>
        <w:spacing w:after="0" w:line="240" w:lineRule="auto"/>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ab/>
      </w:r>
    </w:p>
    <w:p w14:paraId="27A225BC" w14:textId="77777777" w:rsidR="001006EC" w:rsidRPr="001006EC" w:rsidRDefault="001006EC" w:rsidP="001006EC">
      <w:pPr>
        <w:tabs>
          <w:tab w:val="left" w:pos="848"/>
          <w:tab w:val="left" w:pos="5541"/>
        </w:tabs>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Times New Roman" w:hAnsi="Garamond" w:cs="Calibri"/>
          <w:kern w:val="0"/>
          <w:sz w:val="24"/>
          <w:szCs w:val="24"/>
          <w:lang w:val="hr-HR" w:eastAsia="zh-CN"/>
          <w14:ligatures w14:val="none"/>
        </w:rPr>
        <w:tab/>
        <w:t xml:space="preserve">Izvršenje se odnosi na </w:t>
      </w:r>
      <w:r w:rsidRPr="001006EC">
        <w:rPr>
          <w:rFonts w:ascii="Garamond" w:eastAsia="SimSun" w:hAnsi="Garamond" w:cs="Calibri"/>
          <w:kern w:val="0"/>
          <w:sz w:val="24"/>
          <w:szCs w:val="24"/>
          <w:lang w:val="hr-HR"/>
          <w14:ligatures w14:val="none"/>
        </w:rPr>
        <w:t>izradu projektne dokumentacije za izgradnju potpornog zida na groblju u Staroj Baški.</w:t>
      </w:r>
    </w:p>
    <w:p w14:paraId="128E57F8"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664"/>
        <w:gridCol w:w="6994"/>
      </w:tblGrid>
      <w:tr w:rsidR="001006EC" w:rsidRPr="001006EC" w14:paraId="11178DB8" w14:textId="77777777" w:rsidTr="00470B61">
        <w:trPr>
          <w:cantSplit/>
        </w:trPr>
        <w:tc>
          <w:tcPr>
            <w:tcW w:w="1219" w:type="dxa"/>
            <w:tcMar>
              <w:left w:w="108" w:type="dxa"/>
            </w:tcMar>
          </w:tcPr>
          <w:p w14:paraId="79D1812F"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7555DBD6"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K1010004</w:t>
            </w:r>
          </w:p>
        </w:tc>
        <w:tc>
          <w:tcPr>
            <w:tcW w:w="6994" w:type="dxa"/>
            <w:tcMar>
              <w:left w:w="108" w:type="dxa"/>
            </w:tcMar>
          </w:tcPr>
          <w:p w14:paraId="79DF9301"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Izgradnja javne rasvjete                                                        86.211,48      76,90%            </w:t>
            </w:r>
          </w:p>
        </w:tc>
      </w:tr>
    </w:tbl>
    <w:p w14:paraId="4FA4852A" w14:textId="77777777" w:rsidR="001006EC" w:rsidRPr="001006EC" w:rsidRDefault="001006EC" w:rsidP="001006EC">
      <w:pPr>
        <w:spacing w:after="0" w:line="240" w:lineRule="auto"/>
        <w:ind w:right="517"/>
        <w:jc w:val="both"/>
        <w:rPr>
          <w:rFonts w:ascii="Garamond" w:eastAsia="SimSun" w:hAnsi="Garamond" w:cs="Calibri"/>
          <w:color w:val="FF0000"/>
          <w:kern w:val="0"/>
          <w:sz w:val="24"/>
          <w:szCs w:val="24"/>
          <w:lang w:val="hr-HR"/>
          <w14:ligatures w14:val="none"/>
        </w:rPr>
      </w:pPr>
    </w:p>
    <w:p w14:paraId="7595745F"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color w:val="FF0000"/>
          <w:kern w:val="0"/>
          <w:sz w:val="24"/>
          <w:szCs w:val="24"/>
          <w:lang w:val="hr-HR"/>
          <w14:ligatures w14:val="none"/>
        </w:rPr>
        <w:tab/>
      </w:r>
      <w:r w:rsidRPr="001006EC">
        <w:rPr>
          <w:rFonts w:ascii="Garamond" w:eastAsia="SimSun" w:hAnsi="Garamond" w:cs="Calibri"/>
          <w:kern w:val="0"/>
          <w:sz w:val="24"/>
          <w:szCs w:val="24"/>
          <w:lang w:val="hr-HR"/>
          <w14:ligatures w14:val="none"/>
        </w:rPr>
        <w:t>Izvršenje se odnosi na postavljanje novih rasvjetnih tijela, održavanje javne rasvjete te ulaganje u novu javnu rasvjetu.</w:t>
      </w:r>
    </w:p>
    <w:p w14:paraId="019E51BC"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664"/>
        <w:gridCol w:w="6940"/>
      </w:tblGrid>
      <w:tr w:rsidR="001006EC" w:rsidRPr="001006EC" w14:paraId="1D482FA8" w14:textId="77777777" w:rsidTr="00470B61">
        <w:trPr>
          <w:cantSplit/>
        </w:trPr>
        <w:tc>
          <w:tcPr>
            <w:tcW w:w="1217" w:type="dxa"/>
            <w:tcMar>
              <w:left w:w="108" w:type="dxa"/>
            </w:tcMar>
          </w:tcPr>
          <w:p w14:paraId="31B23818"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29" w:type="dxa"/>
            <w:tcMar>
              <w:left w:w="108" w:type="dxa"/>
            </w:tcMar>
          </w:tcPr>
          <w:p w14:paraId="1D1EBD4D"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K1010006</w:t>
            </w:r>
          </w:p>
        </w:tc>
        <w:tc>
          <w:tcPr>
            <w:tcW w:w="6940" w:type="dxa"/>
            <w:tcMar>
              <w:left w:w="108" w:type="dxa"/>
            </w:tcMar>
          </w:tcPr>
          <w:p w14:paraId="3F50E403"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Izgradnja objekata i uređaja za odvodnju oborinskih voda          35.836,25     90,02%                                             </w:t>
            </w:r>
          </w:p>
        </w:tc>
      </w:tr>
    </w:tbl>
    <w:p w14:paraId="7558F2AE"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7062F552"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highlight w:val="red"/>
          <w:lang w:val="hr-HR"/>
          <w14:ligatures w14:val="none"/>
        </w:rPr>
      </w:pPr>
      <w:r w:rsidRPr="001006EC">
        <w:rPr>
          <w:rFonts w:ascii="Garamond" w:eastAsia="SimSun" w:hAnsi="Garamond" w:cs="Calibri"/>
          <w:kern w:val="0"/>
          <w:sz w:val="24"/>
          <w:szCs w:val="24"/>
          <w:lang w:val="hr-HR"/>
          <w14:ligatures w14:val="none"/>
        </w:rPr>
        <w:t>Izvršenje se odnosi na izgradnju i nadzor oborinske odvodnje iza zgrade pošte, izgradnju oborinske uzdignute plohe u ulici Ivana Gorana Kovačića i ugradnju upojnog bunara u ulici Kolušin.</w:t>
      </w:r>
    </w:p>
    <w:p w14:paraId="1F6A2B39"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46"/>
        <w:gridCol w:w="6994"/>
      </w:tblGrid>
      <w:tr w:rsidR="001006EC" w:rsidRPr="001006EC" w14:paraId="41EF55D0" w14:textId="77777777" w:rsidTr="00470B61">
        <w:trPr>
          <w:cantSplit/>
        </w:trPr>
        <w:tc>
          <w:tcPr>
            <w:tcW w:w="1219" w:type="dxa"/>
            <w:tcMar>
              <w:left w:w="108" w:type="dxa"/>
            </w:tcMar>
          </w:tcPr>
          <w:p w14:paraId="4708FADB"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3E8C7289"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K1010008</w:t>
            </w:r>
          </w:p>
        </w:tc>
        <w:tc>
          <w:tcPr>
            <w:tcW w:w="6994" w:type="dxa"/>
            <w:tcMar>
              <w:left w:w="108" w:type="dxa"/>
            </w:tcMar>
          </w:tcPr>
          <w:p w14:paraId="2D12B67B"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Program dekoracije i iluminacije                                            12.915,95     97,32%            </w:t>
            </w:r>
          </w:p>
        </w:tc>
      </w:tr>
    </w:tbl>
    <w:p w14:paraId="15BBF132"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Izvršenje se odnosi na nabavu božićno-novogodišnje dekoracije i iluminacije.</w:t>
      </w:r>
    </w:p>
    <w:p w14:paraId="6620BC7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740B88E2" w14:textId="77777777" w:rsidTr="00470B61">
        <w:trPr>
          <w:cantSplit/>
        </w:trPr>
        <w:tc>
          <w:tcPr>
            <w:tcW w:w="1219" w:type="dxa"/>
            <w:tcMar>
              <w:left w:w="108" w:type="dxa"/>
            </w:tcMar>
          </w:tcPr>
          <w:p w14:paraId="10EB0F01"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24AB50D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K101009</w:t>
            </w:r>
          </w:p>
        </w:tc>
        <w:tc>
          <w:tcPr>
            <w:tcW w:w="6994" w:type="dxa"/>
            <w:tcMar>
              <w:left w:w="108" w:type="dxa"/>
            </w:tcMar>
          </w:tcPr>
          <w:p w14:paraId="5B47FEEC"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Uređenje centralnog trga                                                             38.092,26     95,23%            </w:t>
            </w:r>
          </w:p>
        </w:tc>
      </w:tr>
    </w:tbl>
    <w:p w14:paraId="798F4E8B"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09C521DC"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uređenje centralnog trga kroz projekt Trešnja.</w:t>
      </w:r>
    </w:p>
    <w:p w14:paraId="6AB0B608"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5467F121" w14:textId="77777777" w:rsidTr="00470B61">
        <w:trPr>
          <w:cantSplit/>
        </w:trPr>
        <w:tc>
          <w:tcPr>
            <w:tcW w:w="1219" w:type="dxa"/>
            <w:tcMar>
              <w:left w:w="108" w:type="dxa"/>
            </w:tcMar>
          </w:tcPr>
          <w:p w14:paraId="18444B31"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0F055B1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K101110</w:t>
            </w:r>
          </w:p>
        </w:tc>
        <w:tc>
          <w:tcPr>
            <w:tcW w:w="6994" w:type="dxa"/>
            <w:tcMar>
              <w:left w:w="108" w:type="dxa"/>
            </w:tcMar>
          </w:tcPr>
          <w:p w14:paraId="5B833A7F"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Povećanje temeljnog kapitala - Ponikve i SIK-EKI                                                      38.587,76     76,31%            </w:t>
            </w:r>
          </w:p>
        </w:tc>
      </w:tr>
    </w:tbl>
    <w:p w14:paraId="329A5468"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p w14:paraId="65A4F651"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color w:val="000000"/>
          <w:kern w:val="0"/>
          <w:sz w:val="24"/>
          <w:szCs w:val="24"/>
          <w:lang w:val="hr-HR"/>
          <w14:ligatures w14:val="none"/>
        </w:rPr>
        <w:lastRenderedPageBreak/>
        <w:t>Izvršenje se odnosi na otplatu glavnice kredita za izgradnju elektroničke komunikacijske infrastrukture Otoka Krka u istom infrastukturnom kanalu EU projekta.</w:t>
      </w:r>
    </w:p>
    <w:p w14:paraId="048A67C8"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3D6DABD6" w14:textId="77777777" w:rsidTr="00470B61">
        <w:trPr>
          <w:cantSplit/>
        </w:trPr>
        <w:tc>
          <w:tcPr>
            <w:tcW w:w="1219" w:type="dxa"/>
            <w:tcMar>
              <w:left w:w="108" w:type="dxa"/>
            </w:tcMar>
          </w:tcPr>
          <w:p w14:paraId="4CBC1BC7"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67827D01"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K101112</w:t>
            </w:r>
          </w:p>
        </w:tc>
        <w:tc>
          <w:tcPr>
            <w:tcW w:w="6994" w:type="dxa"/>
            <w:tcMar>
              <w:left w:w="108" w:type="dxa"/>
            </w:tcMar>
          </w:tcPr>
          <w:p w14:paraId="140275CB"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Ulaganja u zemljišta                                                    9.250,34     10,40%            </w:t>
            </w:r>
          </w:p>
        </w:tc>
      </w:tr>
    </w:tbl>
    <w:p w14:paraId="33660856"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p>
    <w:p w14:paraId="6C5A8BAE"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nabavu materijalne imovine - zemljišta za potrebe izgradnje buduće prometnice OU 42, SU14 i OU17.</w:t>
      </w:r>
    </w:p>
    <w:p w14:paraId="68AD7424"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6BA9EC70" w14:textId="77777777" w:rsidTr="00470B61">
        <w:trPr>
          <w:cantSplit/>
        </w:trPr>
        <w:tc>
          <w:tcPr>
            <w:tcW w:w="1219" w:type="dxa"/>
            <w:tcMar>
              <w:left w:w="108" w:type="dxa"/>
            </w:tcMar>
          </w:tcPr>
          <w:p w14:paraId="614D7280"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732E882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K101114</w:t>
            </w:r>
          </w:p>
        </w:tc>
        <w:tc>
          <w:tcPr>
            <w:tcW w:w="6994" w:type="dxa"/>
            <w:tcMar>
              <w:left w:w="108" w:type="dxa"/>
            </w:tcMar>
          </w:tcPr>
          <w:p w14:paraId="5B29BFA4"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Luka Punat                                                   24.819,21    93,50%            </w:t>
            </w:r>
          </w:p>
        </w:tc>
      </w:tr>
    </w:tbl>
    <w:p w14:paraId="70E07A2C"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p>
    <w:p w14:paraId="6EBBE2FE"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kapitalnu donaciju ŽLUK-u za izradu projektne dokumentacije za rekonstrukciju i dogradnju dva gata na području Velih voda.</w:t>
      </w:r>
    </w:p>
    <w:p w14:paraId="3900119A" w14:textId="77777777" w:rsidR="001006EC" w:rsidRPr="001006EC" w:rsidRDefault="001006EC" w:rsidP="001006EC">
      <w:pPr>
        <w:spacing w:after="0" w:line="240" w:lineRule="auto"/>
        <w:ind w:right="517"/>
        <w:jc w:val="both"/>
        <w:rPr>
          <w:rFonts w:ascii="Garamond" w:eastAsia="SimSun" w:hAnsi="Garamond" w:cs="Calibri"/>
          <w:kern w:val="0"/>
          <w:sz w:val="24"/>
          <w:szCs w:val="24"/>
          <w:highlight w:val="yellow"/>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218313FF" w14:textId="77777777" w:rsidTr="00470B61">
        <w:trPr>
          <w:cantSplit/>
        </w:trPr>
        <w:tc>
          <w:tcPr>
            <w:tcW w:w="1219" w:type="dxa"/>
            <w:tcMar>
              <w:left w:w="108" w:type="dxa"/>
            </w:tcMar>
          </w:tcPr>
          <w:p w14:paraId="52B00701"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460984D5"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K101115</w:t>
            </w:r>
          </w:p>
        </w:tc>
        <w:tc>
          <w:tcPr>
            <w:tcW w:w="6994" w:type="dxa"/>
            <w:tcMar>
              <w:left w:w="108" w:type="dxa"/>
            </w:tcMar>
          </w:tcPr>
          <w:p w14:paraId="7639C68D"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Prikupljanje, odvodnja i pročišćavanje otpadnih voda EU                                                   11.402,57    48,00%            </w:t>
            </w:r>
          </w:p>
        </w:tc>
      </w:tr>
    </w:tbl>
    <w:p w14:paraId="3CA2F262"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p w14:paraId="52395DC9"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Dana je kapitalna pomoć društvu Ponikve eko otok Krk d.o.o. koja se odnosi na podmirenje pripadajućeg dijela kamata vezano uz EU projekt „Prikupljanja, odvodnje i pročišćavanja otpadnih voda“ prema dobivenim zahtjevima.</w:t>
      </w:r>
    </w:p>
    <w:p w14:paraId="7DCFCD18" w14:textId="77777777" w:rsidR="001006EC" w:rsidRPr="001006EC" w:rsidRDefault="001006EC" w:rsidP="001006EC">
      <w:pPr>
        <w:spacing w:after="0" w:line="240" w:lineRule="auto"/>
        <w:ind w:right="517"/>
        <w:jc w:val="both"/>
        <w:rPr>
          <w:rFonts w:ascii="Garamond" w:eastAsia="SimSun" w:hAnsi="Garamond" w:cs="Calibri"/>
          <w:kern w:val="0"/>
          <w:sz w:val="24"/>
          <w:szCs w:val="24"/>
          <w:highlight w:val="yellow"/>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19AF48A9" w14:textId="77777777" w:rsidTr="00470B61">
        <w:trPr>
          <w:cantSplit/>
        </w:trPr>
        <w:tc>
          <w:tcPr>
            <w:tcW w:w="1219" w:type="dxa"/>
            <w:tcMar>
              <w:left w:w="108" w:type="dxa"/>
            </w:tcMar>
          </w:tcPr>
          <w:p w14:paraId="27FC1332"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0C793A36"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K101117</w:t>
            </w:r>
          </w:p>
        </w:tc>
        <w:tc>
          <w:tcPr>
            <w:tcW w:w="6994" w:type="dxa"/>
            <w:tcMar>
              <w:left w:w="108" w:type="dxa"/>
            </w:tcMar>
          </w:tcPr>
          <w:p w14:paraId="21BAE350"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Kružni tok i raskrižje                                                 17.253,97    99,73 %            </w:t>
            </w:r>
          </w:p>
        </w:tc>
      </w:tr>
    </w:tbl>
    <w:p w14:paraId="748331A4"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p w14:paraId="68144DE5" w14:textId="77777777" w:rsidR="001006EC" w:rsidRPr="001006EC" w:rsidRDefault="001006EC" w:rsidP="001006EC">
      <w:pPr>
        <w:spacing w:after="0" w:line="240" w:lineRule="auto"/>
        <w:ind w:right="517" w:firstLine="708"/>
        <w:rPr>
          <w:rFonts w:ascii="Garamond" w:eastAsia="Times New Roman" w:hAnsi="Garamond" w:cs="Calibri"/>
          <w:color w:val="000000"/>
          <w:kern w:val="0"/>
          <w:sz w:val="24"/>
          <w:szCs w:val="24"/>
          <w:lang w:val="hr-HR"/>
          <w14:ligatures w14:val="none"/>
        </w:rPr>
      </w:pPr>
      <w:proofErr w:type="spellStart"/>
      <w:r w:rsidRPr="001006EC">
        <w:rPr>
          <w:rFonts w:ascii="Garamond" w:eastAsia="Times New Roman" w:hAnsi="Garamond" w:cs="Calibri"/>
          <w:color w:val="000000"/>
          <w:kern w:val="0"/>
          <w:sz w:val="24"/>
          <w:szCs w:val="24"/>
          <w14:ligatures w14:val="none"/>
        </w:rPr>
        <w:t>Izvršenje</w:t>
      </w:r>
      <w:proofErr w:type="spellEnd"/>
      <w:r w:rsidRPr="001006EC">
        <w:rPr>
          <w:rFonts w:ascii="Garamond" w:eastAsia="Times New Roman" w:hAnsi="Garamond" w:cs="Calibri"/>
          <w:color w:val="000000"/>
          <w:kern w:val="0"/>
          <w:sz w:val="24"/>
          <w:szCs w:val="24"/>
          <w14:ligatures w14:val="none"/>
        </w:rPr>
        <w:t xml:space="preserve"> se </w:t>
      </w:r>
      <w:proofErr w:type="spellStart"/>
      <w:r w:rsidRPr="001006EC">
        <w:rPr>
          <w:rFonts w:ascii="Garamond" w:eastAsia="Times New Roman" w:hAnsi="Garamond" w:cs="Calibri"/>
          <w:color w:val="000000"/>
          <w:kern w:val="0"/>
          <w:sz w:val="24"/>
          <w:szCs w:val="24"/>
          <w14:ligatures w14:val="none"/>
        </w:rPr>
        <w:t>odnosi</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na</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danu</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pomoć</w:t>
      </w:r>
      <w:proofErr w:type="spellEnd"/>
      <w:r w:rsidRPr="001006EC">
        <w:rPr>
          <w:rFonts w:ascii="Garamond" w:eastAsia="Times New Roman" w:hAnsi="Garamond" w:cs="Calibri"/>
          <w:color w:val="000000"/>
          <w:kern w:val="0"/>
          <w:sz w:val="24"/>
          <w:szCs w:val="24"/>
          <w14:ligatures w14:val="none"/>
        </w:rPr>
        <w:t xml:space="preserve"> ŽUC-u za </w:t>
      </w:r>
      <w:proofErr w:type="spellStart"/>
      <w:r w:rsidRPr="001006EC">
        <w:rPr>
          <w:rFonts w:ascii="Garamond" w:eastAsia="Times New Roman" w:hAnsi="Garamond" w:cs="Calibri"/>
          <w:color w:val="000000"/>
          <w:kern w:val="0"/>
          <w:sz w:val="24"/>
          <w:szCs w:val="24"/>
          <w14:ligatures w14:val="none"/>
        </w:rPr>
        <w:t>izvođenje</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radova</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na</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sanaciji</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raskrižja</w:t>
      </w:r>
      <w:proofErr w:type="spellEnd"/>
      <w:r w:rsidRPr="001006EC">
        <w:rPr>
          <w:rFonts w:ascii="Garamond" w:eastAsia="Times New Roman" w:hAnsi="Garamond" w:cs="Calibri"/>
          <w:color w:val="000000"/>
          <w:kern w:val="0"/>
          <w:sz w:val="24"/>
          <w:szCs w:val="24"/>
          <w14:ligatures w14:val="none"/>
        </w:rPr>
        <w:t xml:space="preserve"> </w:t>
      </w:r>
      <w:proofErr w:type="spellStart"/>
      <w:r w:rsidRPr="001006EC">
        <w:rPr>
          <w:rFonts w:ascii="Garamond" w:eastAsia="Times New Roman" w:hAnsi="Garamond" w:cs="Calibri"/>
          <w:color w:val="000000"/>
          <w:kern w:val="0"/>
          <w:sz w:val="24"/>
          <w:szCs w:val="24"/>
          <w14:ligatures w14:val="none"/>
        </w:rPr>
        <w:t>na</w:t>
      </w:r>
      <w:proofErr w:type="spellEnd"/>
      <w:r w:rsidRPr="001006EC">
        <w:rPr>
          <w:rFonts w:ascii="Garamond" w:eastAsia="Times New Roman" w:hAnsi="Garamond" w:cs="Calibri"/>
          <w:color w:val="000000"/>
          <w:kern w:val="0"/>
          <w:sz w:val="24"/>
          <w:szCs w:val="24"/>
          <w14:ligatures w14:val="none"/>
        </w:rPr>
        <w:t xml:space="preserve"> ŽC 5125 -</w:t>
      </w:r>
      <w:r w:rsidRPr="001006EC">
        <w:rPr>
          <w:rFonts w:ascii="Garamond" w:eastAsia="Times New Roman" w:hAnsi="Garamond" w:cs="Calibri"/>
          <w:color w:val="000000"/>
          <w:kern w:val="0"/>
          <w:sz w:val="24"/>
          <w:szCs w:val="24"/>
          <w:lang w:val="hr-HR"/>
          <w14:ligatures w14:val="none"/>
        </w:rPr>
        <w:t xml:space="preserve"> </w:t>
      </w:r>
      <w:proofErr w:type="spellStart"/>
      <w:r w:rsidRPr="001006EC">
        <w:rPr>
          <w:rFonts w:ascii="Garamond" w:eastAsia="Times New Roman" w:hAnsi="Garamond" w:cs="Calibri"/>
          <w:color w:val="000000"/>
          <w:kern w:val="0"/>
          <w:sz w:val="24"/>
          <w:szCs w:val="24"/>
          <w14:ligatures w14:val="none"/>
        </w:rPr>
        <w:t>Starobašćanska</w:t>
      </w:r>
      <w:proofErr w:type="spellEnd"/>
      <w:r w:rsidRPr="001006EC">
        <w:rPr>
          <w:rFonts w:ascii="Garamond" w:eastAsia="Times New Roman" w:hAnsi="Garamond" w:cs="Calibri"/>
          <w:color w:val="000000"/>
          <w:kern w:val="0"/>
          <w:sz w:val="24"/>
          <w:szCs w:val="24"/>
          <w14:ligatures w14:val="none"/>
        </w:rPr>
        <w:t xml:space="preserve"> i </w:t>
      </w:r>
      <w:proofErr w:type="spellStart"/>
      <w:r w:rsidRPr="001006EC">
        <w:rPr>
          <w:rFonts w:ascii="Garamond" w:eastAsia="Times New Roman" w:hAnsi="Garamond" w:cs="Calibri"/>
          <w:color w:val="000000"/>
          <w:kern w:val="0"/>
          <w:sz w:val="24"/>
          <w:szCs w:val="24"/>
          <w14:ligatures w14:val="none"/>
        </w:rPr>
        <w:t>Vinogradsk</w:t>
      </w:r>
      <w:proofErr w:type="spellEnd"/>
      <w:r w:rsidRPr="001006EC">
        <w:rPr>
          <w:rFonts w:ascii="Garamond" w:eastAsia="Times New Roman" w:hAnsi="Garamond" w:cs="Calibri"/>
          <w:color w:val="000000"/>
          <w:kern w:val="0"/>
          <w:sz w:val="24"/>
          <w:szCs w:val="24"/>
          <w:lang w:val="hr-HR"/>
          <w14:ligatures w14:val="none"/>
        </w:rPr>
        <w:t>a.</w:t>
      </w:r>
    </w:p>
    <w:p w14:paraId="6DFD4AFE" w14:textId="77777777" w:rsidR="001006EC" w:rsidRPr="001006EC" w:rsidRDefault="001006EC" w:rsidP="001006EC">
      <w:pPr>
        <w:spacing w:after="0" w:line="240" w:lineRule="auto"/>
        <w:ind w:right="517"/>
        <w:jc w:val="both"/>
        <w:rPr>
          <w:rFonts w:ascii="Garamond" w:eastAsia="SimSun" w:hAnsi="Garamond" w:cs="Calibri"/>
          <w:kern w:val="0"/>
          <w:sz w:val="24"/>
          <w:szCs w:val="24"/>
          <w:highlight w:val="yellow"/>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5DC03CE3" w14:textId="77777777" w:rsidTr="00470B61">
        <w:trPr>
          <w:cantSplit/>
        </w:trPr>
        <w:tc>
          <w:tcPr>
            <w:tcW w:w="1219" w:type="dxa"/>
            <w:tcMar>
              <w:left w:w="108" w:type="dxa"/>
            </w:tcMar>
          </w:tcPr>
          <w:p w14:paraId="2932D555"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1E2ED67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K101119</w:t>
            </w:r>
          </w:p>
        </w:tc>
        <w:tc>
          <w:tcPr>
            <w:tcW w:w="6994" w:type="dxa"/>
            <w:tcMar>
              <w:left w:w="108" w:type="dxa"/>
            </w:tcMar>
          </w:tcPr>
          <w:p w14:paraId="05E5D8F1"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Uređenje kružnog toka                                             4.429,30    33,37 %            </w:t>
            </w:r>
          </w:p>
        </w:tc>
      </w:tr>
    </w:tbl>
    <w:p w14:paraId="32ECB82B"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p>
    <w:p w14:paraId="3E620C15" w14:textId="77777777" w:rsidR="001006EC" w:rsidRPr="001006EC" w:rsidRDefault="001006EC" w:rsidP="001006EC">
      <w:pPr>
        <w:spacing w:after="0" w:line="240" w:lineRule="auto"/>
        <w:jc w:val="both"/>
        <w:rPr>
          <w:rFonts w:ascii="Garamond" w:eastAsia="SimSun" w:hAnsi="Garamond" w:cs="Calibri"/>
          <w:kern w:val="0"/>
          <w:sz w:val="24"/>
          <w:szCs w:val="24"/>
          <w:highlight w:val="yellow"/>
          <w:lang w:val="hr-HR"/>
          <w14:ligatures w14:val="none"/>
        </w:rPr>
      </w:pPr>
      <w:r w:rsidRPr="001006EC">
        <w:rPr>
          <w:rFonts w:ascii="Garamond" w:eastAsia="SimSun" w:hAnsi="Garamond" w:cs="Calibri"/>
          <w:color w:val="000000"/>
          <w:kern w:val="0"/>
          <w:sz w:val="24"/>
          <w:szCs w:val="24"/>
          <w:lang w:val="hr-HR"/>
          <w14:ligatures w14:val="none"/>
        </w:rPr>
        <w:t>Izvršenje se odnosi na kapitalnu pomoć Gradu Krku za uređenje kružnog toka Punat-Kornić.</w:t>
      </w:r>
    </w:p>
    <w:p w14:paraId="52765FE3"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699"/>
      </w:tblGrid>
      <w:tr w:rsidR="001006EC" w:rsidRPr="001006EC" w14:paraId="551A29F8"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224974A3"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770C5DA3"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1012</w:t>
            </w:r>
          </w:p>
        </w:tc>
        <w:tc>
          <w:tcPr>
            <w:tcW w:w="4259" w:type="dxa"/>
            <w:tcBorders>
              <w:top w:val="single" w:sz="4" w:space="0" w:color="auto"/>
              <w:bottom w:val="single" w:sz="4" w:space="0" w:color="auto"/>
            </w:tcBorders>
            <w:tcMar>
              <w:left w:w="108" w:type="dxa"/>
            </w:tcMar>
          </w:tcPr>
          <w:p w14:paraId="307140E9"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PROTUPOŽARNA I CIVILNA ZAŠTITA</w:t>
            </w:r>
          </w:p>
        </w:tc>
        <w:tc>
          <w:tcPr>
            <w:tcW w:w="1830" w:type="dxa"/>
            <w:tcBorders>
              <w:top w:val="single" w:sz="4" w:space="0" w:color="auto"/>
              <w:bottom w:val="single" w:sz="4" w:space="0" w:color="auto"/>
            </w:tcBorders>
            <w:tcMar>
              <w:left w:w="108" w:type="dxa"/>
            </w:tcMar>
          </w:tcPr>
          <w:p w14:paraId="03D3E684"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62.642,65</w:t>
            </w:r>
          </w:p>
        </w:tc>
        <w:tc>
          <w:tcPr>
            <w:tcW w:w="1699" w:type="dxa"/>
            <w:tcBorders>
              <w:top w:val="single" w:sz="4" w:space="0" w:color="auto"/>
              <w:bottom w:val="single" w:sz="4" w:space="0" w:color="auto"/>
              <w:right w:val="single" w:sz="4" w:space="0" w:color="auto"/>
            </w:tcBorders>
            <w:tcMar>
              <w:left w:w="108" w:type="dxa"/>
            </w:tcMar>
          </w:tcPr>
          <w:p w14:paraId="733F0E7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88,73%</w:t>
            </w:r>
          </w:p>
        </w:tc>
      </w:tr>
    </w:tbl>
    <w:p w14:paraId="67C8E0FD"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6FD975DA" w14:textId="77777777" w:rsidTr="00470B61">
        <w:trPr>
          <w:cantSplit/>
        </w:trPr>
        <w:tc>
          <w:tcPr>
            <w:tcW w:w="1218" w:type="dxa"/>
            <w:tcMar>
              <w:left w:w="108" w:type="dxa"/>
            </w:tcMar>
          </w:tcPr>
          <w:p w14:paraId="206C3835"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72B50B1D"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A101201</w:t>
            </w:r>
          </w:p>
        </w:tc>
        <w:tc>
          <w:tcPr>
            <w:tcW w:w="6962" w:type="dxa"/>
            <w:tcMar>
              <w:left w:w="108" w:type="dxa"/>
            </w:tcMar>
          </w:tcPr>
          <w:p w14:paraId="26784AC7"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Vatrogasna zajednica Otoka Krka                                     58.444,68      89,56%                                                               </w:t>
            </w:r>
          </w:p>
        </w:tc>
      </w:tr>
    </w:tbl>
    <w:p w14:paraId="048B29EE"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Temeljem Ugovora o financiranju Javne vatrogasne postrojbe Grada Krka, Općina sudjeluje s 40.054,68 € godišnje u dodatnom financiranju rashoda za zaposlene (nadstandard). U skladu sa Zakonom o vatrogastvu sredstva za financiranje redovne djelatnosti osiguravaju se iz proračuna. </w:t>
      </w:r>
    </w:p>
    <w:p w14:paraId="69D43B24"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w:t>
      </w:r>
    </w:p>
    <w:tbl>
      <w:tblPr>
        <w:tblW w:w="0" w:type="auto"/>
        <w:tblBorders>
          <w:bottom w:val="single" w:sz="4" w:space="0" w:color="auto"/>
        </w:tblBorders>
        <w:tblLook w:val="0000" w:firstRow="0" w:lastRow="0" w:firstColumn="0" w:lastColumn="0" w:noHBand="0" w:noVBand="0"/>
      </w:tblPr>
      <w:tblGrid>
        <w:gridCol w:w="1556"/>
        <w:gridCol w:w="1591"/>
        <w:gridCol w:w="6962"/>
      </w:tblGrid>
      <w:tr w:rsidR="001006EC" w:rsidRPr="001006EC" w14:paraId="12360643" w14:textId="77777777" w:rsidTr="00470B61">
        <w:trPr>
          <w:cantSplit/>
        </w:trPr>
        <w:tc>
          <w:tcPr>
            <w:tcW w:w="1218" w:type="dxa"/>
            <w:tcMar>
              <w:left w:w="108" w:type="dxa"/>
            </w:tcMar>
          </w:tcPr>
          <w:p w14:paraId="0DEDD050" w14:textId="77777777" w:rsidR="001006EC" w:rsidRPr="001006EC" w:rsidRDefault="001006EC" w:rsidP="001006EC">
            <w:pPr>
              <w:spacing w:after="0" w:line="240" w:lineRule="auto"/>
              <w:ind w:right="517"/>
              <w:contextualSpacing/>
              <w:jc w:val="center"/>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Aktivnost</w:t>
            </w:r>
          </w:p>
        </w:tc>
        <w:tc>
          <w:tcPr>
            <w:tcW w:w="1108" w:type="dxa"/>
            <w:tcMar>
              <w:left w:w="108" w:type="dxa"/>
            </w:tcMar>
          </w:tcPr>
          <w:p w14:paraId="775D46AE" w14:textId="77777777" w:rsidR="001006EC" w:rsidRPr="001006EC" w:rsidRDefault="001006EC" w:rsidP="001006EC">
            <w:pPr>
              <w:spacing w:after="0" w:line="240" w:lineRule="auto"/>
              <w:ind w:right="517"/>
              <w:contextualSpacing/>
              <w:jc w:val="center"/>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A101202</w:t>
            </w:r>
          </w:p>
        </w:tc>
        <w:tc>
          <w:tcPr>
            <w:tcW w:w="6962" w:type="dxa"/>
            <w:tcMar>
              <w:left w:w="108" w:type="dxa"/>
            </w:tcMar>
          </w:tcPr>
          <w:p w14:paraId="506D7533" w14:textId="77777777" w:rsidR="001006EC" w:rsidRPr="001006EC" w:rsidRDefault="001006EC" w:rsidP="001006EC">
            <w:pPr>
              <w:spacing w:after="0" w:line="240" w:lineRule="auto"/>
              <w:ind w:right="517"/>
              <w:contextualSpacing/>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 xml:space="preserve">DVD postrojba                                                                   711,70        61,30%                                                               </w:t>
            </w:r>
          </w:p>
        </w:tc>
      </w:tr>
    </w:tbl>
    <w:p w14:paraId="3D9AFEEC"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Plaćena je premija osiguranja  i usluge pri registraciji za DVD vozilo.</w:t>
      </w:r>
    </w:p>
    <w:p w14:paraId="7E32819E" w14:textId="77777777" w:rsidR="001006EC" w:rsidRPr="001006EC" w:rsidRDefault="001006EC" w:rsidP="001006EC">
      <w:pPr>
        <w:spacing w:after="0" w:line="240" w:lineRule="auto"/>
        <w:ind w:right="517" w:firstLine="720"/>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 xml:space="preserve"> </w:t>
      </w:r>
    </w:p>
    <w:tbl>
      <w:tblPr>
        <w:tblW w:w="0" w:type="auto"/>
        <w:tblBorders>
          <w:bottom w:val="single" w:sz="4" w:space="0" w:color="auto"/>
        </w:tblBorders>
        <w:tblLook w:val="0000" w:firstRow="0" w:lastRow="0" w:firstColumn="0" w:lastColumn="0" w:noHBand="0" w:noVBand="0"/>
      </w:tblPr>
      <w:tblGrid>
        <w:gridCol w:w="1556"/>
        <w:gridCol w:w="1591"/>
        <w:gridCol w:w="6962"/>
      </w:tblGrid>
      <w:tr w:rsidR="001006EC" w:rsidRPr="001006EC" w14:paraId="21E34682" w14:textId="77777777" w:rsidTr="00470B61">
        <w:trPr>
          <w:cantSplit/>
        </w:trPr>
        <w:tc>
          <w:tcPr>
            <w:tcW w:w="1218" w:type="dxa"/>
            <w:tcMar>
              <w:left w:w="108" w:type="dxa"/>
            </w:tcMar>
          </w:tcPr>
          <w:p w14:paraId="72A37B16"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04B6026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A101203</w:t>
            </w:r>
          </w:p>
        </w:tc>
        <w:tc>
          <w:tcPr>
            <w:tcW w:w="6962" w:type="dxa"/>
            <w:tcMar>
              <w:left w:w="108" w:type="dxa"/>
            </w:tcMar>
          </w:tcPr>
          <w:p w14:paraId="5586727F"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Pojačana protupožarna zaštita                                            3.654,46      100,02%                                </w:t>
            </w:r>
          </w:p>
        </w:tc>
      </w:tr>
    </w:tbl>
    <w:p w14:paraId="2714B0EF"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Unutar ove aktivnosti sufinancira se Područna vatrogasna zajednica otoka Krka za provedbu programa aktivnosti posebnih mjera zaštite od požara u ljetnim mjesecima.</w:t>
      </w:r>
    </w:p>
    <w:p w14:paraId="5FD49425" w14:textId="77777777" w:rsidR="001006EC" w:rsidRPr="001006EC" w:rsidRDefault="001006EC" w:rsidP="001006EC">
      <w:pPr>
        <w:spacing w:after="0" w:line="240" w:lineRule="auto"/>
        <w:ind w:right="517"/>
        <w:jc w:val="both"/>
        <w:rPr>
          <w:rFonts w:ascii="Garamond" w:eastAsia="SimSun" w:hAnsi="Garamond" w:cs="Calibri"/>
          <w:color w:val="000000"/>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62"/>
      </w:tblGrid>
      <w:tr w:rsidR="001006EC" w:rsidRPr="001006EC" w14:paraId="421C134F" w14:textId="77777777" w:rsidTr="00470B61">
        <w:trPr>
          <w:cantSplit/>
        </w:trPr>
        <w:tc>
          <w:tcPr>
            <w:tcW w:w="1218" w:type="dxa"/>
            <w:tcMar>
              <w:left w:w="108" w:type="dxa"/>
            </w:tcMar>
          </w:tcPr>
          <w:p w14:paraId="794428AE" w14:textId="77777777" w:rsidR="001006EC" w:rsidRPr="001006EC" w:rsidRDefault="001006EC" w:rsidP="001006EC">
            <w:pPr>
              <w:spacing w:after="0" w:line="240" w:lineRule="auto"/>
              <w:ind w:right="517"/>
              <w:contextualSpacing/>
              <w:jc w:val="center"/>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Aktivnost</w:t>
            </w:r>
          </w:p>
        </w:tc>
        <w:tc>
          <w:tcPr>
            <w:tcW w:w="1108" w:type="dxa"/>
            <w:tcMar>
              <w:left w:w="108" w:type="dxa"/>
            </w:tcMar>
          </w:tcPr>
          <w:p w14:paraId="46D981DD" w14:textId="77777777" w:rsidR="001006EC" w:rsidRPr="001006EC" w:rsidRDefault="001006EC" w:rsidP="001006EC">
            <w:pPr>
              <w:spacing w:after="0" w:line="240" w:lineRule="auto"/>
              <w:ind w:right="517"/>
              <w:contextualSpacing/>
              <w:jc w:val="center"/>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A101204</w:t>
            </w:r>
          </w:p>
        </w:tc>
        <w:tc>
          <w:tcPr>
            <w:tcW w:w="6962" w:type="dxa"/>
            <w:tcMar>
              <w:left w:w="108" w:type="dxa"/>
            </w:tcMar>
          </w:tcPr>
          <w:p w14:paraId="2157CF6F" w14:textId="77777777" w:rsidR="001006EC" w:rsidRPr="001006EC" w:rsidRDefault="001006EC" w:rsidP="001006EC">
            <w:pPr>
              <w:spacing w:after="0" w:line="240" w:lineRule="auto"/>
              <w:ind w:right="517"/>
              <w:contextualSpacing/>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 xml:space="preserve">Civilna zaštita i djelovanje u području </w:t>
            </w:r>
          </w:p>
          <w:p w14:paraId="40BD8820" w14:textId="77777777" w:rsidR="001006EC" w:rsidRPr="001006EC" w:rsidRDefault="001006EC" w:rsidP="001006EC">
            <w:pPr>
              <w:spacing w:after="0" w:line="240" w:lineRule="auto"/>
              <w:ind w:right="517"/>
              <w:contextualSpacing/>
              <w:rPr>
                <w:rFonts w:ascii="Garamond" w:eastAsia="SimSun" w:hAnsi="Garamond" w:cs="Calibri"/>
                <w:i/>
                <w:color w:val="000000"/>
                <w:kern w:val="0"/>
                <w:sz w:val="24"/>
                <w:szCs w:val="24"/>
                <w:lang w:val="hr-HR"/>
                <w14:ligatures w14:val="none"/>
              </w:rPr>
            </w:pPr>
            <w:r w:rsidRPr="001006EC">
              <w:rPr>
                <w:rFonts w:ascii="Garamond" w:eastAsia="SimSun" w:hAnsi="Garamond" w:cs="Calibri"/>
                <w:i/>
                <w:color w:val="000000"/>
                <w:kern w:val="0"/>
                <w:sz w:val="24"/>
                <w:szCs w:val="24"/>
                <w:lang w:val="hr-HR"/>
                <w14:ligatures w14:val="none"/>
              </w:rPr>
              <w:t>prirodnih nepogoda                                                                831,81       178,88%</w:t>
            </w:r>
          </w:p>
        </w:tc>
      </w:tr>
    </w:tbl>
    <w:p w14:paraId="4A1D95D1" w14:textId="77777777" w:rsidR="001006EC" w:rsidRPr="001006EC" w:rsidRDefault="001006EC" w:rsidP="001006EC">
      <w:pPr>
        <w:spacing w:after="0" w:line="240" w:lineRule="auto"/>
        <w:ind w:right="517"/>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ab/>
      </w:r>
    </w:p>
    <w:p w14:paraId="6C093DC7"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Izvršenje se odnosi na izradu Plana djelovanja JLP(R)S u području prirodnih nepogoda, kao i revizije procjene rizika od velikih nesreća i plana djelovanja civilne zaštite.</w:t>
      </w:r>
    </w:p>
    <w:p w14:paraId="3993E6BE" w14:textId="77777777" w:rsidR="001006EC" w:rsidRPr="001006EC" w:rsidRDefault="001006EC" w:rsidP="001006EC">
      <w:pPr>
        <w:spacing w:after="0" w:line="240" w:lineRule="auto"/>
        <w:jc w:val="both"/>
        <w:rPr>
          <w:rFonts w:ascii="Garamond" w:eastAsia="SimSun" w:hAnsi="Garamond" w:cs="Calibri"/>
          <w:iCs/>
          <w:color w:val="FF0000"/>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4E8A0315"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7A07CCC7"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1847F29E"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1013</w:t>
            </w:r>
          </w:p>
        </w:tc>
        <w:tc>
          <w:tcPr>
            <w:tcW w:w="4259" w:type="dxa"/>
            <w:tcBorders>
              <w:top w:val="single" w:sz="4" w:space="0" w:color="auto"/>
              <w:bottom w:val="single" w:sz="4" w:space="0" w:color="auto"/>
            </w:tcBorders>
            <w:tcMar>
              <w:left w:w="108" w:type="dxa"/>
            </w:tcMar>
          </w:tcPr>
          <w:p w14:paraId="1B3368D9"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RAZVOJ I SIGURNOST PROMETA </w:t>
            </w:r>
          </w:p>
        </w:tc>
        <w:tc>
          <w:tcPr>
            <w:tcW w:w="1830" w:type="dxa"/>
            <w:tcBorders>
              <w:top w:val="single" w:sz="4" w:space="0" w:color="auto"/>
              <w:bottom w:val="single" w:sz="4" w:space="0" w:color="auto"/>
            </w:tcBorders>
            <w:tcMar>
              <w:left w:w="108" w:type="dxa"/>
            </w:tcMar>
          </w:tcPr>
          <w:p w14:paraId="1E4A115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478.29</w:t>
            </w:r>
          </w:p>
        </w:tc>
        <w:tc>
          <w:tcPr>
            <w:tcW w:w="1841" w:type="dxa"/>
            <w:tcBorders>
              <w:top w:val="single" w:sz="4" w:space="0" w:color="auto"/>
              <w:bottom w:val="single" w:sz="4" w:space="0" w:color="auto"/>
              <w:right w:val="single" w:sz="4" w:space="0" w:color="auto"/>
            </w:tcBorders>
            <w:tcMar>
              <w:left w:w="108" w:type="dxa"/>
            </w:tcMar>
          </w:tcPr>
          <w:p w14:paraId="1A872B04"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12,01%</w:t>
            </w:r>
          </w:p>
        </w:tc>
      </w:tr>
    </w:tbl>
    <w:p w14:paraId="1FA5132C"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0980EA6F" w14:textId="77777777" w:rsidTr="00470B61">
        <w:trPr>
          <w:cantSplit/>
        </w:trPr>
        <w:tc>
          <w:tcPr>
            <w:tcW w:w="1219" w:type="dxa"/>
            <w:tcMar>
              <w:left w:w="108" w:type="dxa"/>
            </w:tcMar>
          </w:tcPr>
          <w:p w14:paraId="1ADD50F5"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377795E7"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A101305</w:t>
            </w:r>
          </w:p>
        </w:tc>
        <w:tc>
          <w:tcPr>
            <w:tcW w:w="6994" w:type="dxa"/>
            <w:tcMar>
              <w:left w:w="108" w:type="dxa"/>
            </w:tcMar>
          </w:tcPr>
          <w:p w14:paraId="01BEA307"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Komunalno redarstvo                                                                 478,29   12,01%            </w:t>
            </w:r>
          </w:p>
        </w:tc>
      </w:tr>
    </w:tbl>
    <w:p w14:paraId="31AE6238"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09FACA2A"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Sredstva su utrošena za nabavu odjeće i obuće za komunalno redarstvo.</w:t>
      </w:r>
    </w:p>
    <w:p w14:paraId="752A70F4"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41854F4D"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783C31F7"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3855D9ED"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1014</w:t>
            </w:r>
          </w:p>
        </w:tc>
        <w:tc>
          <w:tcPr>
            <w:tcW w:w="4259" w:type="dxa"/>
            <w:tcBorders>
              <w:top w:val="single" w:sz="4" w:space="0" w:color="auto"/>
              <w:bottom w:val="single" w:sz="4" w:space="0" w:color="auto"/>
            </w:tcBorders>
            <w:tcMar>
              <w:left w:w="108" w:type="dxa"/>
            </w:tcMar>
          </w:tcPr>
          <w:p w14:paraId="5096230D"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ODRŽAVANJE I UREĐENJE POMORSKOG DOBRA</w:t>
            </w:r>
          </w:p>
        </w:tc>
        <w:tc>
          <w:tcPr>
            <w:tcW w:w="1830" w:type="dxa"/>
            <w:tcBorders>
              <w:top w:val="single" w:sz="4" w:space="0" w:color="auto"/>
              <w:bottom w:val="single" w:sz="4" w:space="0" w:color="auto"/>
            </w:tcBorders>
            <w:tcMar>
              <w:left w:w="108" w:type="dxa"/>
            </w:tcMar>
          </w:tcPr>
          <w:p w14:paraId="2ACB8E47"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87.297,03</w:t>
            </w:r>
          </w:p>
        </w:tc>
        <w:tc>
          <w:tcPr>
            <w:tcW w:w="1841" w:type="dxa"/>
            <w:tcBorders>
              <w:top w:val="single" w:sz="4" w:space="0" w:color="auto"/>
              <w:bottom w:val="single" w:sz="4" w:space="0" w:color="auto"/>
              <w:right w:val="single" w:sz="4" w:space="0" w:color="auto"/>
            </w:tcBorders>
            <w:tcMar>
              <w:left w:w="108" w:type="dxa"/>
            </w:tcMar>
          </w:tcPr>
          <w:p w14:paraId="5E1E0A7D"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131,02%</w:t>
            </w:r>
          </w:p>
        </w:tc>
      </w:tr>
    </w:tbl>
    <w:p w14:paraId="32401A69"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2"/>
      </w:tblGrid>
      <w:tr w:rsidR="001006EC" w:rsidRPr="001006EC" w14:paraId="6FFD0038" w14:textId="77777777" w:rsidTr="00470B61">
        <w:trPr>
          <w:cantSplit/>
        </w:trPr>
        <w:tc>
          <w:tcPr>
            <w:tcW w:w="1218" w:type="dxa"/>
            <w:tcMar>
              <w:left w:w="108" w:type="dxa"/>
            </w:tcMar>
          </w:tcPr>
          <w:p w14:paraId="6041F506"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8" w:type="dxa"/>
            <w:tcMar>
              <w:left w:w="108" w:type="dxa"/>
            </w:tcMar>
          </w:tcPr>
          <w:p w14:paraId="5D61E0F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A101402</w:t>
            </w:r>
          </w:p>
        </w:tc>
        <w:tc>
          <w:tcPr>
            <w:tcW w:w="6962" w:type="dxa"/>
            <w:tcMar>
              <w:left w:w="108" w:type="dxa"/>
            </w:tcMar>
          </w:tcPr>
          <w:p w14:paraId="0EFF3766"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Plava zastava                                                                         8.326,80   87,14%                                          </w:t>
            </w:r>
          </w:p>
        </w:tc>
      </w:tr>
    </w:tbl>
    <w:p w14:paraId="57FE5F13" w14:textId="77777777" w:rsidR="001006EC" w:rsidRPr="001006EC" w:rsidRDefault="001006EC" w:rsidP="001006EC">
      <w:pPr>
        <w:spacing w:after="0" w:line="240" w:lineRule="auto"/>
        <w:ind w:right="517"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Temeljem potpisanog Sporazuma između udruge „Lijepa naša“ i Općine Punat o suradnji u provođenju međunarodnog programa Plava zastava u Republici Hrvatskoj unutar ove aktivnosti knjiženi su materijalni i financijski izdaci vezani za naknadu provedbe programa za plažu „Punta de Bij“. </w:t>
      </w:r>
    </w:p>
    <w:p w14:paraId="54924A1F"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61"/>
      </w:tblGrid>
      <w:tr w:rsidR="001006EC" w:rsidRPr="001006EC" w14:paraId="70F6752E" w14:textId="77777777" w:rsidTr="00470B61">
        <w:trPr>
          <w:cantSplit/>
        </w:trPr>
        <w:tc>
          <w:tcPr>
            <w:tcW w:w="1217" w:type="dxa"/>
            <w:tcMar>
              <w:left w:w="108" w:type="dxa"/>
            </w:tcMar>
          </w:tcPr>
          <w:p w14:paraId="0B326886"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8" w:type="dxa"/>
            <w:tcMar>
              <w:left w:w="108" w:type="dxa"/>
            </w:tcMar>
          </w:tcPr>
          <w:p w14:paraId="27E08751"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K101402</w:t>
            </w:r>
          </w:p>
        </w:tc>
        <w:tc>
          <w:tcPr>
            <w:tcW w:w="6961" w:type="dxa"/>
            <w:tcMar>
              <w:left w:w="108" w:type="dxa"/>
            </w:tcMar>
          </w:tcPr>
          <w:p w14:paraId="6BB3EF76"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Uređenje šetnice na Punta de Bij                                                      78.970,23  138,37%</w:t>
            </w:r>
          </w:p>
        </w:tc>
      </w:tr>
    </w:tbl>
    <w:p w14:paraId="39FA5488"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ulaganje na tuđoj imovini radi prava korištenja - pomorsko dobro, tj. odnosi se na uređenje šetnice od Punta de Bija do plaže Medane.</w:t>
      </w:r>
    </w:p>
    <w:p w14:paraId="5389B1C2"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26404E34"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64753CD6"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00ABC406"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1016</w:t>
            </w:r>
          </w:p>
        </w:tc>
        <w:tc>
          <w:tcPr>
            <w:tcW w:w="4259" w:type="dxa"/>
            <w:tcBorders>
              <w:top w:val="single" w:sz="4" w:space="0" w:color="auto"/>
              <w:bottom w:val="single" w:sz="4" w:space="0" w:color="auto"/>
            </w:tcBorders>
            <w:tcMar>
              <w:left w:w="108" w:type="dxa"/>
            </w:tcMar>
          </w:tcPr>
          <w:p w14:paraId="588BCB55" w14:textId="77777777" w:rsidR="001006EC" w:rsidRPr="001006EC" w:rsidRDefault="001006EC" w:rsidP="001006EC">
            <w:pPr>
              <w:shd w:val="clear" w:color="auto" w:fill="FFFFFF"/>
              <w:spacing w:after="0" w:line="240" w:lineRule="auto"/>
              <w:contextualSpacing/>
              <w:rPr>
                <w:rFonts w:ascii="Garamond" w:eastAsia="SimSun" w:hAnsi="Garamond" w:cs="Calibri"/>
                <w:b/>
                <w:color w:val="000000"/>
                <w:kern w:val="0"/>
                <w:sz w:val="24"/>
                <w:szCs w:val="24"/>
                <w:lang w:val="hr-HR"/>
                <w14:ligatures w14:val="none"/>
              </w:rPr>
            </w:pPr>
            <w:r w:rsidRPr="001006EC">
              <w:rPr>
                <w:rFonts w:ascii="Garamond" w:eastAsia="SimSun" w:hAnsi="Garamond" w:cs="Calibri"/>
                <w:b/>
                <w:color w:val="000000"/>
                <w:kern w:val="0"/>
                <w:sz w:val="24"/>
                <w:szCs w:val="24"/>
                <w:lang w:val="hr-HR"/>
                <w14:ligatures w14:val="none"/>
              </w:rPr>
              <w:t xml:space="preserve">PROGRAM ENERGETSKE UČINKOVITOSTI </w:t>
            </w:r>
          </w:p>
        </w:tc>
        <w:tc>
          <w:tcPr>
            <w:tcW w:w="1830" w:type="dxa"/>
            <w:tcBorders>
              <w:top w:val="single" w:sz="4" w:space="0" w:color="auto"/>
              <w:bottom w:val="single" w:sz="4" w:space="0" w:color="auto"/>
            </w:tcBorders>
            <w:tcMar>
              <w:left w:w="108" w:type="dxa"/>
            </w:tcMar>
          </w:tcPr>
          <w:p w14:paraId="06045BB8"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w:t>
            </w:r>
          </w:p>
          <w:p w14:paraId="703F46A2"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81.949,04   </w:t>
            </w:r>
          </w:p>
        </w:tc>
        <w:tc>
          <w:tcPr>
            <w:tcW w:w="1841" w:type="dxa"/>
            <w:tcBorders>
              <w:top w:val="single" w:sz="4" w:space="0" w:color="auto"/>
              <w:bottom w:val="single" w:sz="4" w:space="0" w:color="auto"/>
              <w:right w:val="single" w:sz="4" w:space="0" w:color="auto"/>
            </w:tcBorders>
            <w:tcMar>
              <w:left w:w="108" w:type="dxa"/>
            </w:tcMar>
          </w:tcPr>
          <w:p w14:paraId="468595CF"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w:t>
            </w:r>
          </w:p>
          <w:p w14:paraId="0DD101D7"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84,18%</w:t>
            </w:r>
          </w:p>
        </w:tc>
      </w:tr>
    </w:tbl>
    <w:p w14:paraId="0C04E41B"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9"/>
        <w:gridCol w:w="6959"/>
      </w:tblGrid>
      <w:tr w:rsidR="001006EC" w:rsidRPr="001006EC" w14:paraId="5C682CED" w14:textId="77777777" w:rsidTr="00470B61">
        <w:trPr>
          <w:cantSplit/>
        </w:trPr>
        <w:tc>
          <w:tcPr>
            <w:tcW w:w="1218" w:type="dxa"/>
            <w:tcMar>
              <w:left w:w="108" w:type="dxa"/>
            </w:tcMar>
          </w:tcPr>
          <w:p w14:paraId="32AF90A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144D8DB9"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A101603</w:t>
            </w:r>
          </w:p>
        </w:tc>
        <w:tc>
          <w:tcPr>
            <w:tcW w:w="6959" w:type="dxa"/>
            <w:tcMar>
              <w:left w:w="108" w:type="dxa"/>
            </w:tcMar>
          </w:tcPr>
          <w:p w14:paraId="7E429C03"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E- uređaji i vozila                                                                    780,87    90,48%</w:t>
            </w:r>
          </w:p>
        </w:tc>
      </w:tr>
    </w:tbl>
    <w:p w14:paraId="23907A75" w14:textId="77777777" w:rsidR="001006EC" w:rsidRPr="001006EC" w:rsidRDefault="001006EC" w:rsidP="001006EC">
      <w:pPr>
        <w:spacing w:after="0" w:line="240" w:lineRule="auto"/>
        <w:ind w:right="517" w:firstLine="709"/>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Odnosi se na održavanje E-vozila i financiranje rashoda utroška električne energije punionice za E-vozila.</w:t>
      </w:r>
    </w:p>
    <w:p w14:paraId="78B6A5BB"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60"/>
      </w:tblGrid>
      <w:tr w:rsidR="001006EC" w:rsidRPr="001006EC" w14:paraId="08CF4F7B" w14:textId="77777777" w:rsidTr="00470B61">
        <w:trPr>
          <w:cantSplit/>
        </w:trPr>
        <w:tc>
          <w:tcPr>
            <w:tcW w:w="1218" w:type="dxa"/>
            <w:tcMar>
              <w:left w:w="108" w:type="dxa"/>
            </w:tcMar>
          </w:tcPr>
          <w:p w14:paraId="1200DEDD"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8" w:type="dxa"/>
            <w:tcMar>
              <w:left w:w="108" w:type="dxa"/>
            </w:tcMar>
          </w:tcPr>
          <w:p w14:paraId="4672755D"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K101605</w:t>
            </w:r>
          </w:p>
        </w:tc>
        <w:tc>
          <w:tcPr>
            <w:tcW w:w="6960" w:type="dxa"/>
            <w:tcMar>
              <w:left w:w="108" w:type="dxa"/>
            </w:tcMar>
          </w:tcPr>
          <w:p w14:paraId="300D49A7"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Svjetlovodna mreža                                                        78.348,67  100,00%</w:t>
            </w:r>
          </w:p>
        </w:tc>
      </w:tr>
    </w:tbl>
    <w:p w14:paraId="1428E3EC" w14:textId="77777777" w:rsidR="001006EC" w:rsidRPr="001006EC" w:rsidRDefault="001006EC" w:rsidP="001006EC">
      <w:pPr>
        <w:tabs>
          <w:tab w:val="left" w:pos="848"/>
          <w:tab w:val="left" w:pos="5541"/>
        </w:tabs>
        <w:suppressAutoHyphens/>
        <w:spacing w:after="0" w:line="240" w:lineRule="auto"/>
        <w:ind w:right="517"/>
        <w:jc w:val="both"/>
        <w:rPr>
          <w:rFonts w:ascii="Garamond" w:eastAsia="SimSun" w:hAnsi="Garamond" w:cs="Calibri"/>
          <w:kern w:val="0"/>
          <w:sz w:val="24"/>
          <w:szCs w:val="24"/>
          <w:lang w:val="hr-HR" w:bidi="hi-IN"/>
          <w14:ligatures w14:val="none"/>
        </w:rPr>
      </w:pPr>
      <w:r w:rsidRPr="001006EC">
        <w:rPr>
          <w:rFonts w:ascii="Garamond" w:eastAsia="SimSun" w:hAnsi="Garamond" w:cs="Calibri"/>
          <w:kern w:val="0"/>
          <w:sz w:val="24"/>
          <w:szCs w:val="24"/>
          <w:lang w:val="hr-HR"/>
          <w14:ligatures w14:val="none"/>
        </w:rPr>
        <w:tab/>
        <w:t xml:space="preserve">Dana je </w:t>
      </w:r>
      <w:r w:rsidRPr="001006EC">
        <w:rPr>
          <w:rFonts w:ascii="Garamond" w:eastAsia="SimSun" w:hAnsi="Garamond" w:cs="Calibri"/>
          <w:kern w:val="0"/>
          <w:sz w:val="24"/>
          <w:szCs w:val="24"/>
          <w:lang w:val="hr-HR" w:bidi="hi-IN"/>
          <w14:ligatures w14:val="none"/>
        </w:rPr>
        <w:t>kapitalna pomoć Gradu Krku za osiguranje vlastitog udjela sufinaniranja prihvatljivih troškova za 2023. g. temeljem sklopljenog Sporazuma o suradnji na Projektu razvoja Širokopojasnog pristupa prihvatljivog za financiranje iz EU fondova na području JLS otoka Krka.</w:t>
      </w:r>
    </w:p>
    <w:p w14:paraId="7FBC9E16"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699"/>
      </w:tblGrid>
      <w:tr w:rsidR="001006EC" w:rsidRPr="001006EC" w14:paraId="4F540DCB"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0209AB88"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4806257F"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1017</w:t>
            </w:r>
          </w:p>
        </w:tc>
        <w:tc>
          <w:tcPr>
            <w:tcW w:w="4259" w:type="dxa"/>
            <w:tcBorders>
              <w:top w:val="single" w:sz="4" w:space="0" w:color="auto"/>
              <w:bottom w:val="single" w:sz="4" w:space="0" w:color="auto"/>
            </w:tcBorders>
            <w:tcMar>
              <w:left w:w="108" w:type="dxa"/>
            </w:tcMar>
          </w:tcPr>
          <w:p w14:paraId="2ED94F9C" w14:textId="77777777" w:rsidR="001006EC" w:rsidRPr="001006EC" w:rsidRDefault="001006EC" w:rsidP="001006EC">
            <w:pPr>
              <w:shd w:val="clear" w:color="auto" w:fill="FFFFFF"/>
              <w:spacing w:after="0" w:line="240" w:lineRule="auto"/>
              <w:contextualSpacing/>
              <w:rPr>
                <w:rFonts w:ascii="Garamond" w:eastAsia="SimSun" w:hAnsi="Garamond" w:cs="Calibri"/>
                <w:b/>
                <w:color w:val="000000"/>
                <w:kern w:val="0"/>
                <w:sz w:val="24"/>
                <w:szCs w:val="24"/>
                <w:lang w:val="hr-HR"/>
                <w14:ligatures w14:val="none"/>
              </w:rPr>
            </w:pPr>
            <w:r w:rsidRPr="001006EC">
              <w:rPr>
                <w:rFonts w:ascii="Garamond" w:eastAsia="SimSun" w:hAnsi="Garamond" w:cs="Calibri"/>
                <w:b/>
                <w:color w:val="000000"/>
                <w:kern w:val="0"/>
                <w:sz w:val="24"/>
                <w:szCs w:val="24"/>
                <w:lang w:val="hr-HR"/>
                <w14:ligatures w14:val="none"/>
              </w:rPr>
              <w:t xml:space="preserve">ZAŠTITA OKOLIŠA </w:t>
            </w:r>
          </w:p>
        </w:tc>
        <w:tc>
          <w:tcPr>
            <w:tcW w:w="1830" w:type="dxa"/>
            <w:tcBorders>
              <w:top w:val="single" w:sz="4" w:space="0" w:color="auto"/>
              <w:bottom w:val="single" w:sz="4" w:space="0" w:color="auto"/>
            </w:tcBorders>
            <w:tcMar>
              <w:left w:w="108" w:type="dxa"/>
            </w:tcMar>
          </w:tcPr>
          <w:p w14:paraId="61CFCF5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62.321,90   </w:t>
            </w:r>
          </w:p>
        </w:tc>
        <w:tc>
          <w:tcPr>
            <w:tcW w:w="1699" w:type="dxa"/>
            <w:tcBorders>
              <w:top w:val="single" w:sz="4" w:space="0" w:color="auto"/>
              <w:bottom w:val="single" w:sz="4" w:space="0" w:color="auto"/>
              <w:right w:val="single" w:sz="4" w:space="0" w:color="auto"/>
            </w:tcBorders>
            <w:tcMar>
              <w:left w:w="108" w:type="dxa"/>
            </w:tcMar>
          </w:tcPr>
          <w:p w14:paraId="7C512060"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73,98%</w:t>
            </w:r>
          </w:p>
        </w:tc>
      </w:tr>
    </w:tbl>
    <w:p w14:paraId="66A1F59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8"/>
        <w:gridCol w:w="1108"/>
        <w:gridCol w:w="6960"/>
      </w:tblGrid>
      <w:tr w:rsidR="001006EC" w:rsidRPr="001006EC" w14:paraId="2A616CC0" w14:textId="77777777" w:rsidTr="00470B61">
        <w:trPr>
          <w:cantSplit/>
        </w:trPr>
        <w:tc>
          <w:tcPr>
            <w:tcW w:w="1218" w:type="dxa"/>
            <w:tcMar>
              <w:left w:w="108" w:type="dxa"/>
            </w:tcMar>
          </w:tcPr>
          <w:p w14:paraId="6E57A1A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bookmarkStart w:id="2" w:name="_Hlk98328597"/>
            <w:r w:rsidRPr="001006EC">
              <w:rPr>
                <w:rFonts w:ascii="Garamond" w:eastAsia="SimSun" w:hAnsi="Garamond" w:cs="Calibri"/>
                <w:i/>
                <w:kern w:val="0"/>
                <w:sz w:val="24"/>
                <w:szCs w:val="24"/>
                <w:lang w:val="hr-HR"/>
                <w14:ligatures w14:val="none"/>
              </w:rPr>
              <w:t>Kapitalni projekt</w:t>
            </w:r>
          </w:p>
        </w:tc>
        <w:tc>
          <w:tcPr>
            <w:tcW w:w="1108" w:type="dxa"/>
            <w:tcMar>
              <w:left w:w="108" w:type="dxa"/>
            </w:tcMar>
          </w:tcPr>
          <w:p w14:paraId="32E28BC5"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K101702</w:t>
            </w:r>
          </w:p>
        </w:tc>
        <w:tc>
          <w:tcPr>
            <w:tcW w:w="6960" w:type="dxa"/>
            <w:tcMar>
              <w:left w:w="108" w:type="dxa"/>
            </w:tcMar>
          </w:tcPr>
          <w:p w14:paraId="3818CC46"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Zaštita divljači                                                                                 2.346,73   88,39%</w:t>
            </w:r>
          </w:p>
        </w:tc>
      </w:tr>
    </w:tbl>
    <w:bookmarkEnd w:id="2"/>
    <w:p w14:paraId="7695DAFD"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6DFF028F"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Izvršenje se odnosi na paušalni iznos za program zaštite divljači u granicama ne lovnih površina na području Općine Punat.</w:t>
      </w:r>
    </w:p>
    <w:p w14:paraId="6B122274" w14:textId="77777777" w:rsidR="001006EC" w:rsidRPr="001006EC" w:rsidRDefault="001006EC" w:rsidP="001006EC">
      <w:pPr>
        <w:spacing w:after="0" w:line="240" w:lineRule="auto"/>
        <w:ind w:right="517"/>
        <w:jc w:val="both"/>
        <w:rPr>
          <w:rFonts w:ascii="Garamond" w:eastAsia="SimSun" w:hAnsi="Garamond" w:cs="Calibri"/>
          <w:color w:val="000000"/>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60"/>
      </w:tblGrid>
      <w:tr w:rsidR="001006EC" w:rsidRPr="001006EC" w14:paraId="12819197" w14:textId="77777777" w:rsidTr="00470B61">
        <w:trPr>
          <w:cantSplit/>
        </w:trPr>
        <w:tc>
          <w:tcPr>
            <w:tcW w:w="1218" w:type="dxa"/>
            <w:tcMar>
              <w:left w:w="108" w:type="dxa"/>
            </w:tcMar>
          </w:tcPr>
          <w:p w14:paraId="31C0BBBF"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8" w:type="dxa"/>
            <w:tcMar>
              <w:left w:w="108" w:type="dxa"/>
            </w:tcMar>
          </w:tcPr>
          <w:p w14:paraId="49EF4EC0"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K101703</w:t>
            </w:r>
          </w:p>
        </w:tc>
        <w:tc>
          <w:tcPr>
            <w:tcW w:w="6960" w:type="dxa"/>
            <w:tcMar>
              <w:left w:w="108" w:type="dxa"/>
            </w:tcMar>
          </w:tcPr>
          <w:p w14:paraId="7CACF6B6"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Prikupljanje i zbrinjavanje komunalnog otpada                        59.975,17   73,51%                                                          </w:t>
            </w:r>
          </w:p>
        </w:tc>
      </w:tr>
    </w:tbl>
    <w:p w14:paraId="0FBB0FDF" w14:textId="77777777" w:rsidR="001006EC" w:rsidRPr="001006EC" w:rsidRDefault="001006EC" w:rsidP="001006EC">
      <w:pPr>
        <w:spacing w:after="0" w:line="240" w:lineRule="auto"/>
        <w:ind w:right="517"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Izvršenje se odnosi na plaćanje naknade za korištenje deponija „Treskavac“ Općini Vrbnik te nabavu novog seta poluukopanih kontejnera.</w:t>
      </w:r>
    </w:p>
    <w:p w14:paraId="165C9277"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Look w:val="0000" w:firstRow="0" w:lastRow="0" w:firstColumn="0" w:lastColumn="0" w:noHBand="0" w:noVBand="0"/>
      </w:tblPr>
      <w:tblGrid>
        <w:gridCol w:w="1174"/>
        <w:gridCol w:w="1069"/>
        <w:gridCol w:w="4259"/>
        <w:gridCol w:w="1830"/>
        <w:gridCol w:w="1841"/>
      </w:tblGrid>
      <w:tr w:rsidR="001006EC" w:rsidRPr="001006EC" w14:paraId="09AA2FDF" w14:textId="77777777" w:rsidTr="00470B61">
        <w:trPr>
          <w:cantSplit/>
          <w:trHeight w:val="227"/>
        </w:trPr>
        <w:tc>
          <w:tcPr>
            <w:tcW w:w="1174" w:type="dxa"/>
            <w:tcBorders>
              <w:top w:val="single" w:sz="4" w:space="0" w:color="auto"/>
              <w:left w:val="single" w:sz="4" w:space="0" w:color="auto"/>
              <w:bottom w:val="single" w:sz="4" w:space="0" w:color="auto"/>
            </w:tcBorders>
            <w:tcMar>
              <w:left w:w="108" w:type="dxa"/>
            </w:tcMar>
          </w:tcPr>
          <w:p w14:paraId="786B9866"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069" w:type="dxa"/>
            <w:tcBorders>
              <w:top w:val="single" w:sz="4" w:space="0" w:color="auto"/>
              <w:bottom w:val="single" w:sz="4" w:space="0" w:color="auto"/>
            </w:tcBorders>
            <w:tcMar>
              <w:left w:w="108" w:type="dxa"/>
            </w:tcMar>
          </w:tcPr>
          <w:p w14:paraId="52C27199" w14:textId="77777777" w:rsidR="001006EC" w:rsidRPr="001006EC" w:rsidRDefault="001006EC" w:rsidP="001006EC">
            <w:pPr>
              <w:shd w:val="clear" w:color="auto" w:fill="FFFFFF"/>
              <w:spacing w:after="0" w:line="240" w:lineRule="auto"/>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1018</w:t>
            </w:r>
          </w:p>
        </w:tc>
        <w:tc>
          <w:tcPr>
            <w:tcW w:w="4259" w:type="dxa"/>
            <w:tcBorders>
              <w:top w:val="single" w:sz="4" w:space="0" w:color="auto"/>
              <w:bottom w:val="single" w:sz="4" w:space="0" w:color="auto"/>
            </w:tcBorders>
            <w:tcMar>
              <w:left w:w="108" w:type="dxa"/>
            </w:tcMar>
          </w:tcPr>
          <w:p w14:paraId="088CCDD5" w14:textId="77777777" w:rsidR="001006EC" w:rsidRPr="001006EC" w:rsidRDefault="001006EC" w:rsidP="001006EC">
            <w:pPr>
              <w:shd w:val="clear" w:color="auto" w:fill="FFFFFF"/>
              <w:spacing w:after="0" w:line="240" w:lineRule="auto"/>
              <w:contextualSpacing/>
              <w:rPr>
                <w:rFonts w:ascii="Garamond" w:eastAsia="SimSun" w:hAnsi="Garamond" w:cs="Calibri"/>
                <w:b/>
                <w:color w:val="000000"/>
                <w:kern w:val="0"/>
                <w:sz w:val="24"/>
                <w:szCs w:val="24"/>
                <w:lang w:val="hr-HR"/>
                <w14:ligatures w14:val="none"/>
              </w:rPr>
            </w:pPr>
            <w:r w:rsidRPr="001006EC">
              <w:rPr>
                <w:rFonts w:ascii="Garamond" w:eastAsia="SimSun" w:hAnsi="Garamond" w:cs="Calibri"/>
                <w:b/>
                <w:color w:val="000000"/>
                <w:kern w:val="0"/>
                <w:sz w:val="24"/>
                <w:szCs w:val="24"/>
                <w:lang w:val="hr-HR"/>
                <w14:ligatures w14:val="none"/>
              </w:rPr>
              <w:t xml:space="preserve">OTPLATA KREDITA </w:t>
            </w:r>
          </w:p>
        </w:tc>
        <w:tc>
          <w:tcPr>
            <w:tcW w:w="1830" w:type="dxa"/>
            <w:tcBorders>
              <w:top w:val="single" w:sz="4" w:space="0" w:color="auto"/>
              <w:bottom w:val="single" w:sz="4" w:space="0" w:color="auto"/>
            </w:tcBorders>
            <w:tcMar>
              <w:left w:w="108" w:type="dxa"/>
            </w:tcMar>
          </w:tcPr>
          <w:p w14:paraId="1CC1104A"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290.029,59                </w:t>
            </w:r>
          </w:p>
        </w:tc>
        <w:tc>
          <w:tcPr>
            <w:tcW w:w="1841" w:type="dxa"/>
            <w:tcBorders>
              <w:top w:val="single" w:sz="4" w:space="0" w:color="auto"/>
              <w:bottom w:val="single" w:sz="4" w:space="0" w:color="auto"/>
              <w:right w:val="single" w:sz="4" w:space="0" w:color="auto"/>
            </w:tcBorders>
            <w:tcMar>
              <w:left w:w="108" w:type="dxa"/>
            </w:tcMar>
          </w:tcPr>
          <w:p w14:paraId="359AAB4B" w14:textId="77777777" w:rsidR="001006EC" w:rsidRPr="001006EC" w:rsidRDefault="001006EC" w:rsidP="001006EC">
            <w:pPr>
              <w:shd w:val="clear" w:color="auto" w:fill="FFFFFF"/>
              <w:spacing w:after="0" w:line="240" w:lineRule="auto"/>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98,58%</w:t>
            </w:r>
          </w:p>
        </w:tc>
      </w:tr>
    </w:tbl>
    <w:p w14:paraId="60FB2665"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4"/>
        <w:gridCol w:w="1108"/>
        <w:gridCol w:w="6920"/>
      </w:tblGrid>
      <w:tr w:rsidR="001006EC" w:rsidRPr="001006EC" w14:paraId="2317E393" w14:textId="77777777" w:rsidTr="00470B61">
        <w:trPr>
          <w:cantSplit/>
        </w:trPr>
        <w:tc>
          <w:tcPr>
            <w:tcW w:w="1214" w:type="dxa"/>
            <w:tcMar>
              <w:left w:w="108" w:type="dxa"/>
            </w:tcMar>
          </w:tcPr>
          <w:p w14:paraId="1DFCED3A"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Tekući projekt</w:t>
            </w:r>
          </w:p>
        </w:tc>
        <w:tc>
          <w:tcPr>
            <w:tcW w:w="1108" w:type="dxa"/>
            <w:tcMar>
              <w:left w:w="108" w:type="dxa"/>
            </w:tcMar>
          </w:tcPr>
          <w:p w14:paraId="0B257934"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T101801</w:t>
            </w:r>
          </w:p>
        </w:tc>
        <w:tc>
          <w:tcPr>
            <w:tcW w:w="6920" w:type="dxa"/>
            <w:tcMar>
              <w:left w:w="108" w:type="dxa"/>
            </w:tcMar>
          </w:tcPr>
          <w:p w14:paraId="37A77D08"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Otplata kredita za rekonstrukciju zgrade O.Š. Krk </w:t>
            </w:r>
          </w:p>
          <w:p w14:paraId="2F747E23"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P.Š. Punat s dogradnjom školske sportske dvorane                  160.860,27  97,78%</w:t>
            </w:r>
          </w:p>
        </w:tc>
      </w:tr>
    </w:tbl>
    <w:p w14:paraId="66825697" w14:textId="77777777" w:rsidR="001006EC" w:rsidRPr="001006EC" w:rsidRDefault="001006EC" w:rsidP="001006EC">
      <w:pPr>
        <w:tabs>
          <w:tab w:val="left" w:pos="822"/>
          <w:tab w:val="left" w:pos="5541"/>
        </w:tabs>
        <w:spacing w:after="0"/>
        <w:jc w:val="both"/>
        <w:rPr>
          <w:rFonts w:ascii="Garamond" w:eastAsia="SimSun" w:hAnsi="Garamond" w:cs="Calibri"/>
          <w:kern w:val="0"/>
          <w:sz w:val="24"/>
          <w:szCs w:val="24"/>
          <w:lang w:val="hr-HR"/>
          <w14:ligatures w14:val="none"/>
        </w:rPr>
      </w:pPr>
    </w:p>
    <w:p w14:paraId="3140D70B" w14:textId="77777777" w:rsidR="001006EC" w:rsidRPr="001006EC" w:rsidRDefault="001006EC" w:rsidP="001006EC">
      <w:pPr>
        <w:tabs>
          <w:tab w:val="left" w:pos="822"/>
          <w:tab w:val="left" w:pos="5541"/>
        </w:tabs>
        <w:spacing w:after="0"/>
        <w:ind w:right="517"/>
        <w:jc w:val="both"/>
        <w:rPr>
          <w:rFonts w:ascii="Garamond" w:eastAsia="Times New Roman" w:hAnsi="Garamond" w:cs="Calibri"/>
          <w:kern w:val="0"/>
          <w:sz w:val="24"/>
          <w:szCs w:val="24"/>
          <w:lang w:val="hr-HR" w:eastAsia="zh-CN"/>
          <w14:ligatures w14:val="none"/>
        </w:rPr>
      </w:pPr>
      <w:r w:rsidRPr="001006EC">
        <w:rPr>
          <w:rFonts w:ascii="Garamond" w:eastAsia="SimSun" w:hAnsi="Garamond" w:cs="Calibri"/>
          <w:kern w:val="0"/>
          <w:sz w:val="24"/>
          <w:szCs w:val="24"/>
          <w:lang w:val="hr-HR"/>
          <w14:ligatures w14:val="none"/>
        </w:rPr>
        <w:tab/>
        <w:t xml:space="preserve">Utrošena sredstva odnose se na otplatu glavnice dugoročnog kredita za rekonstrukciju zgrade o.š. F.K. Frankopan Punat u iznosu od </w:t>
      </w:r>
      <w:r w:rsidRPr="001006EC">
        <w:rPr>
          <w:rFonts w:ascii="Garamond" w:eastAsia="Times New Roman" w:hAnsi="Garamond" w:cs="Calibri"/>
          <w:kern w:val="0"/>
          <w:sz w:val="24"/>
          <w:szCs w:val="24"/>
          <w:lang w:val="hr-HR" w:eastAsia="zh-CN"/>
          <w14:ligatures w14:val="none"/>
        </w:rPr>
        <w:t>145.987,93 €</w:t>
      </w:r>
      <w:r w:rsidRPr="001006EC">
        <w:rPr>
          <w:rFonts w:ascii="Garamond" w:eastAsia="SimSun" w:hAnsi="Garamond" w:cs="Calibri"/>
          <w:kern w:val="0"/>
          <w:sz w:val="24"/>
          <w:szCs w:val="24"/>
          <w:lang w:val="hr-HR"/>
          <w14:ligatures w14:val="none"/>
        </w:rPr>
        <w:t xml:space="preserve"> i pripadajuće kamate. </w:t>
      </w:r>
      <w:r w:rsidRPr="001006EC">
        <w:rPr>
          <w:rFonts w:ascii="Garamond" w:eastAsia="Times New Roman" w:hAnsi="Garamond" w:cs="Calibri"/>
          <w:kern w:val="0"/>
          <w:sz w:val="24"/>
          <w:szCs w:val="24"/>
          <w:lang w:val="hr-HR" w:eastAsia="zh-CN"/>
          <w14:ligatures w14:val="none"/>
        </w:rPr>
        <w:t xml:space="preserve">Stanje kredita na kraju godine iznosi 802.980,15 €. </w:t>
      </w:r>
    </w:p>
    <w:p w14:paraId="1F8681F6" w14:textId="77777777" w:rsidR="001006EC" w:rsidRPr="001006EC" w:rsidRDefault="001006EC" w:rsidP="001006EC">
      <w:pPr>
        <w:tabs>
          <w:tab w:val="left" w:pos="822"/>
          <w:tab w:val="left" w:pos="5541"/>
        </w:tabs>
        <w:spacing w:after="0"/>
        <w:ind w:right="517"/>
        <w:jc w:val="both"/>
        <w:rPr>
          <w:rFonts w:ascii="Garamond" w:eastAsia="Times New Roman" w:hAnsi="Garamond" w:cs="Calibri"/>
          <w:kern w:val="0"/>
          <w:sz w:val="24"/>
          <w:szCs w:val="24"/>
          <w:lang w:val="hr-HR" w:eastAsia="zh-CN"/>
          <w14:ligatures w14:val="none"/>
        </w:rPr>
      </w:pPr>
    </w:p>
    <w:tbl>
      <w:tblPr>
        <w:tblW w:w="0" w:type="auto"/>
        <w:tblBorders>
          <w:bottom w:val="single" w:sz="4" w:space="0" w:color="auto"/>
        </w:tblBorders>
        <w:tblLook w:val="0000" w:firstRow="0" w:lastRow="0" w:firstColumn="0" w:lastColumn="0" w:noHBand="0" w:noVBand="0"/>
      </w:tblPr>
      <w:tblGrid>
        <w:gridCol w:w="1294"/>
        <w:gridCol w:w="1549"/>
        <w:gridCol w:w="6920"/>
      </w:tblGrid>
      <w:tr w:rsidR="001006EC" w:rsidRPr="001006EC" w14:paraId="42AD82E7" w14:textId="77777777" w:rsidTr="00470B61">
        <w:trPr>
          <w:cantSplit/>
        </w:trPr>
        <w:tc>
          <w:tcPr>
            <w:tcW w:w="1214" w:type="dxa"/>
            <w:tcMar>
              <w:left w:w="108" w:type="dxa"/>
            </w:tcMar>
          </w:tcPr>
          <w:p w14:paraId="0634805B"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Tekući projekt</w:t>
            </w:r>
          </w:p>
        </w:tc>
        <w:tc>
          <w:tcPr>
            <w:tcW w:w="1108" w:type="dxa"/>
            <w:tcMar>
              <w:left w:w="108" w:type="dxa"/>
            </w:tcMar>
          </w:tcPr>
          <w:p w14:paraId="272CC933"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T101802</w:t>
            </w:r>
          </w:p>
        </w:tc>
        <w:tc>
          <w:tcPr>
            <w:tcW w:w="6920" w:type="dxa"/>
            <w:tcMar>
              <w:left w:w="108" w:type="dxa"/>
            </w:tcMar>
          </w:tcPr>
          <w:p w14:paraId="7C2F6E75"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Otplata kredita - infrastruktura                                            129.169,32    99,59%</w:t>
            </w:r>
          </w:p>
        </w:tc>
      </w:tr>
    </w:tbl>
    <w:p w14:paraId="1583B043" w14:textId="77777777" w:rsidR="001006EC" w:rsidRPr="001006EC" w:rsidRDefault="001006EC" w:rsidP="001006EC">
      <w:pPr>
        <w:spacing w:after="0" w:line="240" w:lineRule="auto"/>
        <w:ind w:right="517"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780DB3BB" w14:textId="77777777" w:rsidR="001006EC" w:rsidRPr="001006EC" w:rsidRDefault="001006EC" w:rsidP="001006EC">
      <w:pPr>
        <w:suppressAutoHyphens/>
        <w:spacing w:after="0" w:line="240" w:lineRule="auto"/>
        <w:ind w:right="517" w:firstLine="720"/>
        <w:jc w:val="both"/>
        <w:rPr>
          <w:rFonts w:ascii="Garamond" w:eastAsia="Times New Roman" w:hAnsi="Garamond" w:cs="Calibri"/>
          <w:kern w:val="0"/>
          <w:sz w:val="24"/>
          <w:szCs w:val="24"/>
          <w:lang w:val="hr-HR" w:eastAsia="zh-CN"/>
          <w14:ligatures w14:val="none"/>
        </w:rPr>
      </w:pPr>
      <w:r w:rsidRPr="001006EC">
        <w:rPr>
          <w:rFonts w:ascii="Garamond" w:eastAsia="Times New Roman" w:hAnsi="Garamond" w:cs="Calibri"/>
          <w:kern w:val="0"/>
          <w:sz w:val="24"/>
          <w:szCs w:val="24"/>
          <w:lang w:val="hr-HR" w:eastAsia="zh-CN"/>
          <w14:ligatures w14:val="none"/>
        </w:rPr>
        <w:t xml:space="preserve">Utrošena sredtsva odnose se na ulaganje u poslovnu i komunalnu infrastrukturu -  otplatu glavnice u iznosu od </w:t>
      </w:r>
      <w:r w:rsidRPr="001006EC">
        <w:rPr>
          <w:rFonts w:ascii="Garamond" w:eastAsia="SimSun" w:hAnsi="Garamond" w:cs="Calibri"/>
          <w:kern w:val="0"/>
          <w:sz w:val="24"/>
          <w:szCs w:val="24"/>
          <w:lang w:val="hr-HR"/>
          <w14:ligatures w14:val="none"/>
        </w:rPr>
        <w:t xml:space="preserve">113.372,47 </w:t>
      </w:r>
      <w:r w:rsidRPr="001006EC">
        <w:rPr>
          <w:rFonts w:ascii="Garamond" w:eastAsia="Times New Roman" w:hAnsi="Garamond" w:cs="Calibri"/>
          <w:kern w:val="0"/>
          <w:sz w:val="24"/>
          <w:szCs w:val="24"/>
          <w:lang w:val="hr-HR" w:eastAsia="zh-CN"/>
          <w14:ligatures w14:val="none"/>
        </w:rPr>
        <w:t xml:space="preserve">€ i pripadajuću kamatu. Stanje kredita na kraju godine iznosi </w:t>
      </w:r>
      <w:r w:rsidRPr="001006EC">
        <w:rPr>
          <w:rFonts w:ascii="Garamond" w:eastAsia="SimSun" w:hAnsi="Garamond" w:cs="Calibri"/>
          <w:kern w:val="0"/>
          <w:sz w:val="24"/>
          <w:szCs w:val="24"/>
          <w:lang w:val="hr-HR"/>
          <w14:ligatures w14:val="none"/>
        </w:rPr>
        <w:t>906.980,66 €</w:t>
      </w:r>
      <w:r w:rsidRPr="001006EC">
        <w:rPr>
          <w:rFonts w:ascii="Garamond" w:eastAsia="Times New Roman" w:hAnsi="Garamond" w:cs="Calibri"/>
          <w:kern w:val="0"/>
          <w:sz w:val="24"/>
          <w:szCs w:val="24"/>
          <w:lang w:val="hr-HR" w:eastAsia="zh-CN"/>
          <w14:ligatures w14:val="none"/>
        </w:rPr>
        <w:t>.</w:t>
      </w:r>
    </w:p>
    <w:p w14:paraId="40B51262"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Layout w:type="fixed"/>
        <w:tblLook w:val="0000" w:firstRow="0" w:lastRow="0" w:firstColumn="0" w:lastColumn="0" w:noHBand="0" w:noVBand="0"/>
      </w:tblPr>
      <w:tblGrid>
        <w:gridCol w:w="1618"/>
        <w:gridCol w:w="1149"/>
        <w:gridCol w:w="4259"/>
        <w:gridCol w:w="1830"/>
        <w:gridCol w:w="1317"/>
      </w:tblGrid>
      <w:tr w:rsidR="001006EC" w:rsidRPr="001006EC" w14:paraId="2DB5F846" w14:textId="77777777" w:rsidTr="00470B61">
        <w:trPr>
          <w:cantSplit/>
          <w:trHeight w:val="227"/>
        </w:trPr>
        <w:tc>
          <w:tcPr>
            <w:tcW w:w="1618" w:type="dxa"/>
            <w:tcBorders>
              <w:top w:val="single" w:sz="4" w:space="0" w:color="auto"/>
              <w:left w:val="single" w:sz="4" w:space="0" w:color="auto"/>
              <w:bottom w:val="single" w:sz="4" w:space="0" w:color="auto"/>
            </w:tcBorders>
            <w:tcMar>
              <w:left w:w="108" w:type="dxa"/>
            </w:tcMar>
          </w:tcPr>
          <w:p w14:paraId="7D8F0068"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Program</w:t>
            </w:r>
          </w:p>
        </w:tc>
        <w:tc>
          <w:tcPr>
            <w:tcW w:w="1149" w:type="dxa"/>
            <w:tcBorders>
              <w:top w:val="single" w:sz="4" w:space="0" w:color="auto"/>
              <w:bottom w:val="single" w:sz="4" w:space="0" w:color="auto"/>
            </w:tcBorders>
            <w:tcMar>
              <w:left w:w="108" w:type="dxa"/>
            </w:tcMar>
          </w:tcPr>
          <w:p w14:paraId="720F8892" w14:textId="77777777" w:rsidR="001006EC" w:rsidRPr="001006EC" w:rsidRDefault="001006EC" w:rsidP="001006EC">
            <w:pPr>
              <w:shd w:val="clear" w:color="auto" w:fill="FFFFFF"/>
              <w:spacing w:after="0" w:line="240" w:lineRule="auto"/>
              <w:ind w:right="517"/>
              <w:contextualSpacing/>
              <w:jc w:val="center"/>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1019</w:t>
            </w:r>
          </w:p>
        </w:tc>
        <w:tc>
          <w:tcPr>
            <w:tcW w:w="4259" w:type="dxa"/>
            <w:tcBorders>
              <w:top w:val="single" w:sz="4" w:space="0" w:color="auto"/>
              <w:bottom w:val="single" w:sz="4" w:space="0" w:color="auto"/>
            </w:tcBorders>
            <w:tcMar>
              <w:left w:w="108" w:type="dxa"/>
            </w:tcMar>
          </w:tcPr>
          <w:p w14:paraId="58F72D5E"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UPRAVLJANJE IMOVINOM</w:t>
            </w:r>
          </w:p>
        </w:tc>
        <w:tc>
          <w:tcPr>
            <w:tcW w:w="1830" w:type="dxa"/>
            <w:tcBorders>
              <w:top w:val="single" w:sz="4" w:space="0" w:color="auto"/>
              <w:bottom w:val="single" w:sz="4" w:space="0" w:color="auto"/>
            </w:tcBorders>
            <w:tcMar>
              <w:left w:w="108" w:type="dxa"/>
            </w:tcMar>
          </w:tcPr>
          <w:p w14:paraId="1D945162"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 xml:space="preserve">        211.968,71</w:t>
            </w:r>
          </w:p>
        </w:tc>
        <w:tc>
          <w:tcPr>
            <w:tcW w:w="1317" w:type="dxa"/>
            <w:tcBorders>
              <w:top w:val="single" w:sz="4" w:space="0" w:color="auto"/>
              <w:bottom w:val="single" w:sz="4" w:space="0" w:color="auto"/>
              <w:right w:val="single" w:sz="4" w:space="0" w:color="auto"/>
            </w:tcBorders>
            <w:tcMar>
              <w:left w:w="108" w:type="dxa"/>
            </w:tcMar>
          </w:tcPr>
          <w:p w14:paraId="5E02D519" w14:textId="77777777" w:rsidR="001006EC" w:rsidRPr="001006EC" w:rsidRDefault="001006EC" w:rsidP="001006EC">
            <w:pPr>
              <w:shd w:val="clear" w:color="auto" w:fill="FFFFFF"/>
              <w:spacing w:after="0" w:line="240" w:lineRule="auto"/>
              <w:ind w:right="517"/>
              <w:contextualSpacing/>
              <w:rPr>
                <w:rFonts w:ascii="Garamond" w:eastAsia="SimSun" w:hAnsi="Garamond" w:cs="Calibri"/>
                <w:b/>
                <w:kern w:val="0"/>
                <w:sz w:val="24"/>
                <w:szCs w:val="24"/>
                <w:lang w:val="hr-HR"/>
                <w14:ligatures w14:val="none"/>
              </w:rPr>
            </w:pPr>
            <w:r w:rsidRPr="001006EC">
              <w:rPr>
                <w:rFonts w:ascii="Garamond" w:eastAsia="SimSun" w:hAnsi="Garamond" w:cs="Calibri"/>
                <w:b/>
                <w:kern w:val="0"/>
                <w:sz w:val="24"/>
                <w:szCs w:val="24"/>
                <w:lang w:val="hr-HR"/>
                <w14:ligatures w14:val="none"/>
              </w:rPr>
              <w:t>88,26%</w:t>
            </w:r>
          </w:p>
        </w:tc>
      </w:tr>
    </w:tbl>
    <w:p w14:paraId="39026741"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556"/>
        <w:gridCol w:w="1591"/>
        <w:gridCol w:w="6994"/>
      </w:tblGrid>
      <w:tr w:rsidR="001006EC" w:rsidRPr="001006EC" w14:paraId="63FBE48C" w14:textId="77777777" w:rsidTr="00470B61">
        <w:trPr>
          <w:cantSplit/>
        </w:trPr>
        <w:tc>
          <w:tcPr>
            <w:tcW w:w="1219" w:type="dxa"/>
            <w:tcMar>
              <w:left w:w="108" w:type="dxa"/>
            </w:tcMar>
          </w:tcPr>
          <w:p w14:paraId="2C3FE994"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2AF098C0"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A101901</w:t>
            </w:r>
          </w:p>
        </w:tc>
        <w:tc>
          <w:tcPr>
            <w:tcW w:w="6994" w:type="dxa"/>
            <w:tcMar>
              <w:left w:w="108" w:type="dxa"/>
            </w:tcMar>
          </w:tcPr>
          <w:p w14:paraId="6B20CA40"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Održavanje imovine                                                   35.514,20    92,82%                                    </w:t>
            </w:r>
          </w:p>
        </w:tc>
      </w:tr>
    </w:tbl>
    <w:p w14:paraId="517BACE5"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p w14:paraId="10A4A576"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I</w:t>
      </w:r>
      <w:r w:rsidRPr="001006EC">
        <w:rPr>
          <w:rFonts w:ascii="Garamond" w:eastAsia="SimSun" w:hAnsi="Garamond" w:cs="Calibri"/>
          <w:color w:val="000000"/>
          <w:kern w:val="0"/>
          <w:sz w:val="24"/>
          <w:szCs w:val="24"/>
          <w:lang w:val="hr-HR"/>
          <w14:ligatures w14:val="none"/>
        </w:rPr>
        <w:t xml:space="preserve">zvršenje se odnosi na uređenje kuhinje u Lovačkom domu, zamjenu stakla na podu u Starom tošu te nadzor nad radovima izmjene krovišta na zgradi KD „Črnika“ i pošte. </w:t>
      </w:r>
      <w:r w:rsidRPr="001006EC">
        <w:rPr>
          <w:rFonts w:ascii="Garamond" w:eastAsia="SimSun" w:hAnsi="Garamond" w:cs="Calibri"/>
          <w:kern w:val="0"/>
          <w:sz w:val="24"/>
          <w:szCs w:val="24"/>
          <w:lang w:val="hr-HR"/>
          <w14:ligatures w14:val="none"/>
        </w:rPr>
        <w:t>Iz proračunske rezerve je utrošeno 1.250,00 € za pregled nastalih oštećenja uslijed potresa.</w:t>
      </w:r>
    </w:p>
    <w:p w14:paraId="176C524C"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4F80FA60" w14:textId="77777777" w:rsidTr="00470B61">
        <w:trPr>
          <w:cantSplit/>
        </w:trPr>
        <w:tc>
          <w:tcPr>
            <w:tcW w:w="1219" w:type="dxa"/>
            <w:tcMar>
              <w:left w:w="108" w:type="dxa"/>
            </w:tcMar>
          </w:tcPr>
          <w:p w14:paraId="319DEA74"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Aktivnost</w:t>
            </w:r>
          </w:p>
        </w:tc>
        <w:tc>
          <w:tcPr>
            <w:tcW w:w="1109" w:type="dxa"/>
            <w:tcMar>
              <w:left w:w="108" w:type="dxa"/>
            </w:tcMar>
          </w:tcPr>
          <w:p w14:paraId="12382A8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A101902</w:t>
            </w:r>
          </w:p>
        </w:tc>
        <w:tc>
          <w:tcPr>
            <w:tcW w:w="6994" w:type="dxa"/>
            <w:tcMar>
              <w:left w:w="108" w:type="dxa"/>
            </w:tcMar>
          </w:tcPr>
          <w:p w14:paraId="0FC3397C"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DV Katarina Frankopan                                                       18.623,75      70,16%                                    </w:t>
            </w:r>
          </w:p>
        </w:tc>
      </w:tr>
    </w:tbl>
    <w:p w14:paraId="221214C9"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p w14:paraId="2AB429AE"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tab/>
      </w:r>
      <w:r w:rsidRPr="001006EC">
        <w:rPr>
          <w:rFonts w:ascii="Garamond" w:eastAsia="SimSun" w:hAnsi="Garamond" w:cs="Calibri"/>
          <w:color w:val="000000"/>
          <w:kern w:val="0"/>
          <w:sz w:val="24"/>
          <w:szCs w:val="24"/>
          <w:lang w:val="hr-HR"/>
          <w14:ligatures w14:val="none"/>
        </w:rPr>
        <w:t>Izvršenje se odnosi na održavanje zgrade u kojoj je smješten DV K. Frankopan.</w:t>
      </w:r>
    </w:p>
    <w:p w14:paraId="5CAFB6B3"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162EF4A1" w14:textId="77777777" w:rsidTr="00470B61">
        <w:trPr>
          <w:cantSplit/>
        </w:trPr>
        <w:tc>
          <w:tcPr>
            <w:tcW w:w="1219" w:type="dxa"/>
            <w:tcMar>
              <w:left w:w="108" w:type="dxa"/>
            </w:tcMar>
          </w:tcPr>
          <w:p w14:paraId="5C00DD99"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284217F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K101901</w:t>
            </w:r>
          </w:p>
        </w:tc>
        <w:tc>
          <w:tcPr>
            <w:tcW w:w="6994" w:type="dxa"/>
            <w:tcMar>
              <w:left w:w="108" w:type="dxa"/>
            </w:tcMar>
          </w:tcPr>
          <w:p w14:paraId="0A9F23D9"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Video nadzor – objekti                                                        5.624,63        83,11%                                                           </w:t>
            </w:r>
          </w:p>
        </w:tc>
      </w:tr>
    </w:tbl>
    <w:p w14:paraId="226B923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13D42324"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nabavu opreme za videonadzor.</w:t>
      </w:r>
    </w:p>
    <w:p w14:paraId="4C54DE8A"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477F054C" w14:textId="77777777" w:rsidTr="00470B61">
        <w:trPr>
          <w:cantSplit/>
        </w:trPr>
        <w:tc>
          <w:tcPr>
            <w:tcW w:w="1219" w:type="dxa"/>
            <w:tcMar>
              <w:left w:w="108" w:type="dxa"/>
            </w:tcMar>
          </w:tcPr>
          <w:p w14:paraId="6EEA3264"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299C1380"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K101902</w:t>
            </w:r>
          </w:p>
        </w:tc>
        <w:tc>
          <w:tcPr>
            <w:tcW w:w="6994" w:type="dxa"/>
            <w:tcMar>
              <w:left w:w="108" w:type="dxa"/>
            </w:tcMar>
          </w:tcPr>
          <w:p w14:paraId="63A4E200"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Narodni dom                                                                   18.280,63       91,82%                                                           </w:t>
            </w:r>
          </w:p>
        </w:tc>
      </w:tr>
    </w:tbl>
    <w:p w14:paraId="6EFB12A4"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r>
    </w:p>
    <w:p w14:paraId="31071C35" w14:textId="77777777" w:rsidR="001006EC" w:rsidRPr="001006EC" w:rsidRDefault="001006EC" w:rsidP="001006EC">
      <w:pPr>
        <w:spacing w:after="0" w:line="240" w:lineRule="auto"/>
        <w:ind w:firstLine="708"/>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Izvršenje se odnosi na izmjenu stolarije Narodnog doma.</w:t>
      </w:r>
    </w:p>
    <w:p w14:paraId="78D1F631" w14:textId="77777777" w:rsidR="001006EC" w:rsidRPr="001006EC" w:rsidRDefault="001006EC" w:rsidP="001006EC">
      <w:pPr>
        <w:spacing w:after="0" w:line="240" w:lineRule="auto"/>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219"/>
        <w:gridCol w:w="1109"/>
        <w:gridCol w:w="6994"/>
      </w:tblGrid>
      <w:tr w:rsidR="001006EC" w:rsidRPr="001006EC" w14:paraId="7A2C6CA4" w14:textId="77777777" w:rsidTr="00470B61">
        <w:trPr>
          <w:cantSplit/>
        </w:trPr>
        <w:tc>
          <w:tcPr>
            <w:tcW w:w="1219" w:type="dxa"/>
            <w:tcMar>
              <w:left w:w="108" w:type="dxa"/>
            </w:tcMar>
          </w:tcPr>
          <w:p w14:paraId="29DEA6F2"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5DB7502E" w14:textId="77777777" w:rsidR="001006EC" w:rsidRPr="001006EC" w:rsidRDefault="001006EC" w:rsidP="001006EC">
            <w:pPr>
              <w:spacing w:after="0" w:line="240" w:lineRule="auto"/>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K101905</w:t>
            </w:r>
          </w:p>
        </w:tc>
        <w:tc>
          <w:tcPr>
            <w:tcW w:w="6994" w:type="dxa"/>
            <w:tcMar>
              <w:left w:w="108" w:type="dxa"/>
            </w:tcMar>
          </w:tcPr>
          <w:p w14:paraId="5C8BCC60" w14:textId="77777777" w:rsidR="001006EC" w:rsidRPr="001006EC" w:rsidRDefault="001006EC" w:rsidP="001006EC">
            <w:pPr>
              <w:spacing w:after="0" w:line="240" w:lineRule="auto"/>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Stari vrtić                                                             27.312,50    68,59%                                                           </w:t>
            </w:r>
          </w:p>
        </w:tc>
      </w:tr>
    </w:tbl>
    <w:p w14:paraId="1550D3C1" w14:textId="77777777" w:rsidR="001006EC" w:rsidRPr="001006EC" w:rsidRDefault="001006EC" w:rsidP="001006EC">
      <w:pPr>
        <w:spacing w:after="0" w:line="240" w:lineRule="auto"/>
        <w:ind w:right="517"/>
        <w:jc w:val="both"/>
        <w:rPr>
          <w:rFonts w:ascii="Garamond" w:eastAsia="SimSun" w:hAnsi="Garamond" w:cs="Calibri"/>
          <w:color w:val="000000"/>
          <w:kern w:val="0"/>
          <w:sz w:val="24"/>
          <w:szCs w:val="24"/>
          <w:lang w:val="hr-HR"/>
          <w14:ligatures w14:val="none"/>
        </w:rPr>
      </w:pPr>
      <w:r w:rsidRPr="001006EC">
        <w:rPr>
          <w:rFonts w:ascii="Garamond" w:eastAsia="SimSun" w:hAnsi="Garamond" w:cs="Calibri"/>
          <w:kern w:val="0"/>
          <w:sz w:val="24"/>
          <w:szCs w:val="24"/>
          <w:lang w:val="hr-HR"/>
          <w14:ligatures w14:val="none"/>
        </w:rPr>
        <w:lastRenderedPageBreak/>
        <w:tab/>
      </w:r>
      <w:r w:rsidRPr="001006EC">
        <w:rPr>
          <w:rFonts w:ascii="Garamond" w:eastAsia="SimSun" w:hAnsi="Garamond" w:cs="Calibri"/>
          <w:color w:val="000000"/>
          <w:kern w:val="0"/>
          <w:sz w:val="24"/>
          <w:szCs w:val="24"/>
          <w:lang w:val="hr-HR"/>
          <w14:ligatures w14:val="none"/>
        </w:rPr>
        <w:t>Izvršenje se odnosi na geodetske usluge na k.č. 7759/2 i izradu idejnog projekta rekonstrukcije zgrade Starog vrtića te održavanje zgrade.</w:t>
      </w:r>
    </w:p>
    <w:p w14:paraId="58D85679"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p w14:paraId="7E7A451B"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p>
    <w:tbl>
      <w:tblPr>
        <w:tblW w:w="0" w:type="auto"/>
        <w:tblBorders>
          <w:bottom w:val="single" w:sz="4" w:space="0" w:color="auto"/>
        </w:tblBorders>
        <w:tblLook w:val="0000" w:firstRow="0" w:lastRow="0" w:firstColumn="0" w:lastColumn="0" w:noHBand="0" w:noVBand="0"/>
      </w:tblPr>
      <w:tblGrid>
        <w:gridCol w:w="1493"/>
        <w:gridCol w:w="1551"/>
        <w:gridCol w:w="6994"/>
      </w:tblGrid>
      <w:tr w:rsidR="001006EC" w:rsidRPr="001006EC" w14:paraId="260404DB" w14:textId="77777777" w:rsidTr="00470B61">
        <w:trPr>
          <w:cantSplit/>
        </w:trPr>
        <w:tc>
          <w:tcPr>
            <w:tcW w:w="1219" w:type="dxa"/>
            <w:tcMar>
              <w:left w:w="108" w:type="dxa"/>
            </w:tcMar>
          </w:tcPr>
          <w:p w14:paraId="33BA2541"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Kapitalni projekt</w:t>
            </w:r>
          </w:p>
        </w:tc>
        <w:tc>
          <w:tcPr>
            <w:tcW w:w="1109" w:type="dxa"/>
            <w:tcMar>
              <w:left w:w="108" w:type="dxa"/>
            </w:tcMar>
          </w:tcPr>
          <w:p w14:paraId="0733FF9D" w14:textId="77777777" w:rsidR="001006EC" w:rsidRPr="001006EC" w:rsidRDefault="001006EC" w:rsidP="001006EC">
            <w:pPr>
              <w:spacing w:after="0" w:line="240" w:lineRule="auto"/>
              <w:ind w:right="517"/>
              <w:contextualSpacing/>
              <w:jc w:val="center"/>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K101906</w:t>
            </w:r>
          </w:p>
        </w:tc>
        <w:tc>
          <w:tcPr>
            <w:tcW w:w="6994" w:type="dxa"/>
            <w:tcMar>
              <w:left w:w="108" w:type="dxa"/>
            </w:tcMar>
          </w:tcPr>
          <w:p w14:paraId="70E1EB12" w14:textId="77777777" w:rsidR="001006EC" w:rsidRPr="001006EC" w:rsidRDefault="001006EC" w:rsidP="001006EC">
            <w:pPr>
              <w:spacing w:after="0" w:line="240" w:lineRule="auto"/>
              <w:ind w:right="517"/>
              <w:contextualSpacing/>
              <w:rPr>
                <w:rFonts w:ascii="Garamond" w:eastAsia="SimSun" w:hAnsi="Garamond" w:cs="Calibri"/>
                <w:i/>
                <w:kern w:val="0"/>
                <w:sz w:val="24"/>
                <w:szCs w:val="24"/>
                <w:lang w:val="hr-HR"/>
                <w14:ligatures w14:val="none"/>
              </w:rPr>
            </w:pPr>
            <w:r w:rsidRPr="001006EC">
              <w:rPr>
                <w:rFonts w:ascii="Garamond" w:eastAsia="SimSun" w:hAnsi="Garamond" w:cs="Calibri"/>
                <w:i/>
                <w:kern w:val="0"/>
                <w:sz w:val="24"/>
                <w:szCs w:val="24"/>
                <w:lang w:val="hr-HR"/>
                <w14:ligatures w14:val="none"/>
              </w:rPr>
              <w:t xml:space="preserve">Stara škola- Stara Baška                                              106.613,00          97,93%                                                           </w:t>
            </w:r>
          </w:p>
        </w:tc>
      </w:tr>
    </w:tbl>
    <w:p w14:paraId="033B0E05" w14:textId="77777777" w:rsidR="001006EC" w:rsidRPr="001006EC" w:rsidRDefault="001006EC" w:rsidP="001006EC">
      <w:pPr>
        <w:spacing w:after="0" w:line="240" w:lineRule="auto"/>
        <w:ind w:right="517"/>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Izvršenje se odnosi na rekonstrukciju zgrade Stare škole u Staroj Baški.</w:t>
      </w:r>
    </w:p>
    <w:p w14:paraId="0B957BBC" w14:textId="77777777" w:rsidR="001006EC" w:rsidRPr="001006EC" w:rsidRDefault="001006EC" w:rsidP="001006EC">
      <w:pPr>
        <w:ind w:right="517"/>
        <w:jc w:val="both"/>
        <w:rPr>
          <w:rFonts w:ascii="Garamond" w:eastAsia="SimSun" w:hAnsi="Garamond" w:cs="Calibri"/>
          <w:b/>
          <w:kern w:val="0"/>
          <w:sz w:val="24"/>
          <w:szCs w:val="24"/>
          <w:lang w:val="hr-HR"/>
          <w14:ligatures w14:val="none"/>
        </w:rPr>
      </w:pPr>
    </w:p>
    <w:p w14:paraId="00B88B55" w14:textId="77777777" w:rsidR="001006EC" w:rsidRPr="001006EC" w:rsidRDefault="001006EC" w:rsidP="001006EC">
      <w:pPr>
        <w:ind w:right="517"/>
        <w:jc w:val="both"/>
        <w:rPr>
          <w:rFonts w:ascii="Garamond" w:eastAsia="SimSun" w:hAnsi="Garamond" w:cs="Calibri"/>
          <w:b/>
          <w:color w:val="FF0000"/>
          <w:kern w:val="0"/>
          <w:sz w:val="24"/>
          <w:szCs w:val="24"/>
          <w:lang w:val="hr-HR"/>
          <w14:ligatures w14:val="none"/>
        </w:rPr>
      </w:pPr>
      <w:r w:rsidRPr="001006EC">
        <w:rPr>
          <w:rFonts w:ascii="Garamond" w:eastAsia="SimSun" w:hAnsi="Garamond" w:cs="Calibri"/>
          <w:b/>
          <w:kern w:val="0"/>
          <w:sz w:val="24"/>
          <w:szCs w:val="24"/>
          <w:lang w:val="hr-HR"/>
          <w14:ligatures w14:val="none"/>
        </w:rPr>
        <w:t xml:space="preserve">6.5. </w:t>
      </w:r>
      <w:r w:rsidRPr="001006EC">
        <w:rPr>
          <w:rFonts w:ascii="Garamond" w:eastAsia="SimSun" w:hAnsi="Garamond" w:cs="Calibri"/>
          <w:kern w:val="0"/>
          <w:sz w:val="24"/>
          <w:szCs w:val="24"/>
          <w:lang w:val="hr-HR"/>
          <w14:ligatures w14:val="none"/>
        </w:rPr>
        <w:t>- Prema odredbama Pravilnika o polugodišnjem i godišnjem izvještaju o izvršenju proračuna i financijskog plana, godišnji izvještaj o izvršenju treba sadržavati i:</w:t>
      </w:r>
    </w:p>
    <w:p w14:paraId="42C5F08B" w14:textId="77777777" w:rsidR="001006EC" w:rsidRPr="001006EC" w:rsidRDefault="001006EC" w:rsidP="001006EC">
      <w:pPr>
        <w:spacing w:after="48" w:line="240" w:lineRule="auto"/>
        <w:jc w:val="both"/>
        <w:textAlignment w:val="baseline"/>
        <w:rPr>
          <w:rFonts w:ascii="Garamond" w:eastAsia="Times New Roman" w:hAnsi="Garamond" w:cs="Calibri"/>
          <w:i/>
          <w:color w:val="231F20"/>
          <w:kern w:val="0"/>
          <w:sz w:val="24"/>
          <w:szCs w:val="24"/>
          <w14:ligatures w14:val="none"/>
        </w:rPr>
      </w:pPr>
      <w:r w:rsidRPr="001006EC">
        <w:rPr>
          <w:rFonts w:ascii="Garamond" w:eastAsia="Times New Roman" w:hAnsi="Garamond" w:cs="Calibri"/>
          <w:i/>
          <w:color w:val="000000"/>
          <w:kern w:val="0"/>
          <w:sz w:val="24"/>
          <w:szCs w:val="24"/>
          <w14:ligatures w14:val="none"/>
        </w:rPr>
        <w:t xml:space="preserve">6.5.1. </w:t>
      </w:r>
      <w:proofErr w:type="spellStart"/>
      <w:r w:rsidRPr="001006EC">
        <w:rPr>
          <w:rFonts w:ascii="Garamond" w:eastAsia="Times New Roman" w:hAnsi="Garamond" w:cs="Calibri"/>
          <w:i/>
          <w:color w:val="000000"/>
          <w:kern w:val="0"/>
          <w:sz w:val="24"/>
          <w:szCs w:val="24"/>
          <w14:ligatures w14:val="none"/>
        </w:rPr>
        <w:t>S</w:t>
      </w:r>
      <w:r w:rsidRPr="001006EC">
        <w:rPr>
          <w:rFonts w:ascii="Garamond" w:eastAsia="Times New Roman" w:hAnsi="Garamond" w:cs="Calibri"/>
          <w:i/>
          <w:color w:val="231F20"/>
          <w:kern w:val="0"/>
          <w:sz w:val="24"/>
          <w:szCs w:val="24"/>
          <w14:ligatures w14:val="none"/>
        </w:rPr>
        <w:t>tanje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nenaplaćenih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potraživanja</w:t>
      </w:r>
      <w:proofErr w:type="spellEnd"/>
      <w:r w:rsidRPr="001006EC">
        <w:rPr>
          <w:rFonts w:ascii="Garamond" w:eastAsia="Times New Roman" w:hAnsi="Garamond" w:cs="Calibri"/>
          <w:i/>
          <w:color w:val="231F20"/>
          <w:kern w:val="0"/>
          <w:sz w:val="24"/>
          <w:szCs w:val="24"/>
          <w14:ligatures w14:val="none"/>
        </w:rPr>
        <w:t xml:space="preserve"> za </w:t>
      </w:r>
      <w:proofErr w:type="spellStart"/>
      <w:r w:rsidRPr="001006EC">
        <w:rPr>
          <w:rFonts w:ascii="Garamond" w:eastAsia="Times New Roman" w:hAnsi="Garamond" w:cs="Calibri"/>
          <w:i/>
          <w:color w:val="231F20"/>
          <w:kern w:val="0"/>
          <w:sz w:val="24"/>
          <w:szCs w:val="24"/>
          <w14:ligatures w14:val="none"/>
        </w:rPr>
        <w:t>prihode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jedinica</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lokalne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područne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regionalne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samouprave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njihovih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proračunskih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korisnika</w:t>
      </w:r>
      <w:proofErr w:type="spellEnd"/>
      <w:r w:rsidRPr="001006EC">
        <w:rPr>
          <w:rFonts w:ascii="Garamond" w:eastAsia="Times New Roman" w:hAnsi="Garamond" w:cs="Calibri"/>
          <w:i/>
          <w:color w:val="231F20"/>
          <w:kern w:val="0"/>
          <w:sz w:val="24"/>
          <w:szCs w:val="24"/>
          <w14:ligatures w14:val="none"/>
        </w:rPr>
        <w:t>,</w:t>
      </w:r>
    </w:p>
    <w:tbl>
      <w:tblPr>
        <w:tblpPr w:leftFromText="180" w:rightFromText="180" w:vertAnchor="text" w:horzAnchor="page" w:tblpX="413" w:tblpY="272"/>
        <w:tblOverlap w:val="never"/>
        <w:tblW w:w="11330" w:type="dxa"/>
        <w:tblLook w:val="0000" w:firstRow="0" w:lastRow="0" w:firstColumn="0" w:lastColumn="0" w:noHBand="0" w:noVBand="0"/>
      </w:tblPr>
      <w:tblGrid>
        <w:gridCol w:w="2808"/>
        <w:gridCol w:w="1362"/>
        <w:gridCol w:w="1704"/>
        <w:gridCol w:w="1195"/>
        <w:gridCol w:w="1362"/>
        <w:gridCol w:w="1704"/>
        <w:gridCol w:w="1195"/>
      </w:tblGrid>
      <w:tr w:rsidR="001006EC" w:rsidRPr="001006EC" w14:paraId="6731C67B" w14:textId="77777777" w:rsidTr="00470B61">
        <w:trPr>
          <w:trHeight w:val="276"/>
        </w:trPr>
        <w:tc>
          <w:tcPr>
            <w:tcW w:w="2808" w:type="dxa"/>
            <w:vMerge w:val="restart"/>
            <w:tcBorders>
              <w:top w:val="single" w:sz="4" w:space="0" w:color="auto"/>
              <w:left w:val="single" w:sz="4" w:space="0" w:color="auto"/>
              <w:bottom w:val="single" w:sz="4" w:space="0" w:color="auto"/>
              <w:right w:val="single" w:sz="4" w:space="0" w:color="auto"/>
            </w:tcBorders>
            <w:noWrap/>
            <w:vAlign w:val="center"/>
          </w:tcPr>
          <w:p w14:paraId="3EA9E9AE"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OPIS</w:t>
            </w:r>
          </w:p>
        </w:tc>
        <w:tc>
          <w:tcPr>
            <w:tcW w:w="4261" w:type="dxa"/>
            <w:gridSpan w:val="3"/>
            <w:tcBorders>
              <w:top w:val="single" w:sz="4" w:space="0" w:color="auto"/>
              <w:left w:val="nil"/>
              <w:bottom w:val="single" w:sz="4" w:space="0" w:color="auto"/>
              <w:right w:val="single" w:sz="4" w:space="0" w:color="auto"/>
            </w:tcBorders>
            <w:noWrap/>
            <w:vAlign w:val="center"/>
          </w:tcPr>
          <w:p w14:paraId="177686D0"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STANJE 01.01.</w:t>
            </w:r>
          </w:p>
        </w:tc>
        <w:tc>
          <w:tcPr>
            <w:tcW w:w="4261" w:type="dxa"/>
            <w:gridSpan w:val="3"/>
            <w:tcBorders>
              <w:top w:val="single" w:sz="4" w:space="0" w:color="auto"/>
              <w:left w:val="nil"/>
              <w:bottom w:val="single" w:sz="4" w:space="0" w:color="auto"/>
              <w:right w:val="single" w:sz="4" w:space="0" w:color="auto"/>
            </w:tcBorders>
            <w:noWrap/>
            <w:vAlign w:val="center"/>
          </w:tcPr>
          <w:p w14:paraId="391EA1CB"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STANJE 31.12.</w:t>
            </w:r>
          </w:p>
        </w:tc>
      </w:tr>
      <w:tr w:rsidR="001006EC" w:rsidRPr="001006EC" w14:paraId="4A38EEEA" w14:textId="77777777" w:rsidTr="00470B61">
        <w:trPr>
          <w:trHeight w:val="316"/>
        </w:trPr>
        <w:tc>
          <w:tcPr>
            <w:tcW w:w="2808" w:type="dxa"/>
            <w:vMerge/>
            <w:tcBorders>
              <w:top w:val="single" w:sz="4" w:space="0" w:color="auto"/>
              <w:left w:val="single" w:sz="4" w:space="0" w:color="auto"/>
              <w:bottom w:val="single" w:sz="4" w:space="0" w:color="auto"/>
              <w:right w:val="single" w:sz="4" w:space="0" w:color="auto"/>
            </w:tcBorders>
            <w:vAlign w:val="center"/>
          </w:tcPr>
          <w:p w14:paraId="7B983F70"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p>
        </w:tc>
        <w:tc>
          <w:tcPr>
            <w:tcW w:w="1362" w:type="dxa"/>
            <w:tcBorders>
              <w:top w:val="nil"/>
              <w:left w:val="nil"/>
              <w:bottom w:val="single" w:sz="4" w:space="0" w:color="auto"/>
              <w:right w:val="single" w:sz="4" w:space="0" w:color="auto"/>
            </w:tcBorders>
            <w:noWrap/>
            <w:vAlign w:val="center"/>
          </w:tcPr>
          <w:p w14:paraId="1AC694F7"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DOSPJELO</w:t>
            </w:r>
          </w:p>
        </w:tc>
        <w:tc>
          <w:tcPr>
            <w:tcW w:w="1704" w:type="dxa"/>
            <w:tcBorders>
              <w:top w:val="nil"/>
              <w:left w:val="nil"/>
              <w:bottom w:val="single" w:sz="4" w:space="0" w:color="auto"/>
              <w:right w:val="single" w:sz="4" w:space="0" w:color="auto"/>
            </w:tcBorders>
            <w:noWrap/>
            <w:vAlign w:val="center"/>
          </w:tcPr>
          <w:p w14:paraId="4F4D832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NEDOSPJELO</w:t>
            </w:r>
          </w:p>
        </w:tc>
        <w:tc>
          <w:tcPr>
            <w:tcW w:w="1195" w:type="dxa"/>
            <w:tcBorders>
              <w:top w:val="nil"/>
              <w:left w:val="nil"/>
              <w:bottom w:val="single" w:sz="4" w:space="0" w:color="auto"/>
              <w:right w:val="single" w:sz="4" w:space="0" w:color="auto"/>
            </w:tcBorders>
            <w:noWrap/>
            <w:vAlign w:val="center"/>
          </w:tcPr>
          <w:p w14:paraId="6BAD2437"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362" w:type="dxa"/>
            <w:tcBorders>
              <w:top w:val="nil"/>
              <w:left w:val="nil"/>
              <w:bottom w:val="single" w:sz="4" w:space="0" w:color="auto"/>
              <w:right w:val="single" w:sz="4" w:space="0" w:color="auto"/>
            </w:tcBorders>
            <w:noWrap/>
            <w:vAlign w:val="center"/>
          </w:tcPr>
          <w:p w14:paraId="6C5342E5"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DOSPJELO</w:t>
            </w:r>
          </w:p>
        </w:tc>
        <w:tc>
          <w:tcPr>
            <w:tcW w:w="1704" w:type="dxa"/>
            <w:tcBorders>
              <w:top w:val="nil"/>
              <w:left w:val="nil"/>
              <w:bottom w:val="single" w:sz="4" w:space="0" w:color="auto"/>
              <w:right w:val="single" w:sz="4" w:space="0" w:color="auto"/>
            </w:tcBorders>
            <w:noWrap/>
            <w:vAlign w:val="center"/>
          </w:tcPr>
          <w:p w14:paraId="513A413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NEDOSPJELO</w:t>
            </w:r>
          </w:p>
        </w:tc>
        <w:tc>
          <w:tcPr>
            <w:tcW w:w="1195" w:type="dxa"/>
            <w:tcBorders>
              <w:top w:val="nil"/>
              <w:left w:val="nil"/>
              <w:bottom w:val="single" w:sz="4" w:space="0" w:color="auto"/>
              <w:right w:val="single" w:sz="4" w:space="0" w:color="auto"/>
            </w:tcBorders>
            <w:noWrap/>
            <w:vAlign w:val="center"/>
          </w:tcPr>
          <w:p w14:paraId="42E44507"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r>
      <w:tr w:rsidR="001006EC" w:rsidRPr="001006EC" w14:paraId="514D5137" w14:textId="77777777" w:rsidTr="00470B61">
        <w:trPr>
          <w:trHeight w:val="316"/>
        </w:trPr>
        <w:tc>
          <w:tcPr>
            <w:tcW w:w="2808" w:type="dxa"/>
            <w:tcBorders>
              <w:top w:val="nil"/>
              <w:left w:val="single" w:sz="4" w:space="0" w:color="auto"/>
              <w:bottom w:val="single" w:sz="4" w:space="0" w:color="auto"/>
              <w:right w:val="single" w:sz="4" w:space="0" w:color="auto"/>
            </w:tcBorders>
            <w:noWrap/>
            <w:vAlign w:val="center"/>
          </w:tcPr>
          <w:p w14:paraId="05326AE4"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POTRAŽIVANJA ZA PRIHODE POSLOVANJA</w:t>
            </w:r>
          </w:p>
        </w:tc>
        <w:tc>
          <w:tcPr>
            <w:tcW w:w="1362" w:type="dxa"/>
            <w:tcBorders>
              <w:top w:val="nil"/>
              <w:left w:val="nil"/>
              <w:bottom w:val="single" w:sz="4" w:space="0" w:color="auto"/>
              <w:right w:val="single" w:sz="4" w:space="0" w:color="auto"/>
            </w:tcBorders>
            <w:noWrap/>
            <w:vAlign w:val="center"/>
          </w:tcPr>
          <w:p w14:paraId="7A3B652C"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74.401,20</w:t>
            </w:r>
          </w:p>
        </w:tc>
        <w:tc>
          <w:tcPr>
            <w:tcW w:w="1704" w:type="dxa"/>
            <w:tcBorders>
              <w:top w:val="nil"/>
              <w:left w:val="nil"/>
              <w:bottom w:val="single" w:sz="4" w:space="0" w:color="auto"/>
              <w:right w:val="single" w:sz="4" w:space="0" w:color="auto"/>
            </w:tcBorders>
            <w:noWrap/>
            <w:vAlign w:val="center"/>
          </w:tcPr>
          <w:p w14:paraId="53A5399A"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195" w:type="dxa"/>
            <w:tcBorders>
              <w:top w:val="nil"/>
              <w:left w:val="nil"/>
              <w:bottom w:val="single" w:sz="4" w:space="0" w:color="auto"/>
              <w:right w:val="single" w:sz="4" w:space="0" w:color="auto"/>
            </w:tcBorders>
            <w:noWrap/>
            <w:vAlign w:val="center"/>
          </w:tcPr>
          <w:p w14:paraId="049FA317"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74.401,20</w:t>
            </w:r>
          </w:p>
        </w:tc>
        <w:tc>
          <w:tcPr>
            <w:tcW w:w="1362" w:type="dxa"/>
            <w:tcBorders>
              <w:top w:val="nil"/>
              <w:left w:val="nil"/>
              <w:bottom w:val="single" w:sz="4" w:space="0" w:color="auto"/>
              <w:right w:val="single" w:sz="4" w:space="0" w:color="auto"/>
            </w:tcBorders>
            <w:noWrap/>
            <w:vAlign w:val="center"/>
          </w:tcPr>
          <w:p w14:paraId="7B404A2C"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74.418,23</w:t>
            </w:r>
          </w:p>
        </w:tc>
        <w:tc>
          <w:tcPr>
            <w:tcW w:w="1704" w:type="dxa"/>
            <w:tcBorders>
              <w:top w:val="nil"/>
              <w:left w:val="nil"/>
              <w:bottom w:val="single" w:sz="4" w:space="0" w:color="auto"/>
              <w:right w:val="single" w:sz="4" w:space="0" w:color="auto"/>
            </w:tcBorders>
            <w:noWrap/>
            <w:vAlign w:val="center"/>
          </w:tcPr>
          <w:p w14:paraId="6C6A6940"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195" w:type="dxa"/>
            <w:tcBorders>
              <w:top w:val="nil"/>
              <w:left w:val="nil"/>
              <w:bottom w:val="single" w:sz="4" w:space="0" w:color="auto"/>
              <w:right w:val="single" w:sz="4" w:space="0" w:color="auto"/>
            </w:tcBorders>
            <w:noWrap/>
            <w:vAlign w:val="center"/>
          </w:tcPr>
          <w:p w14:paraId="4954B269"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74.418,23</w:t>
            </w:r>
          </w:p>
        </w:tc>
      </w:tr>
      <w:tr w:rsidR="001006EC" w:rsidRPr="001006EC" w14:paraId="70F0C625" w14:textId="77777777" w:rsidTr="00470B61">
        <w:trPr>
          <w:trHeight w:val="316"/>
        </w:trPr>
        <w:tc>
          <w:tcPr>
            <w:tcW w:w="2808" w:type="dxa"/>
            <w:tcBorders>
              <w:top w:val="nil"/>
              <w:left w:val="single" w:sz="4" w:space="0" w:color="auto"/>
              <w:bottom w:val="single" w:sz="4" w:space="0" w:color="auto"/>
              <w:right w:val="single" w:sz="4" w:space="0" w:color="auto"/>
            </w:tcBorders>
            <w:noWrap/>
            <w:vAlign w:val="center"/>
          </w:tcPr>
          <w:p w14:paraId="1E319A7A"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POTRAŽIVANJA OD PRODAJE NEFIN. IMOVINE</w:t>
            </w:r>
          </w:p>
        </w:tc>
        <w:tc>
          <w:tcPr>
            <w:tcW w:w="1362" w:type="dxa"/>
            <w:tcBorders>
              <w:top w:val="nil"/>
              <w:left w:val="nil"/>
              <w:bottom w:val="single" w:sz="4" w:space="0" w:color="auto"/>
              <w:right w:val="single" w:sz="4" w:space="0" w:color="auto"/>
            </w:tcBorders>
            <w:noWrap/>
            <w:vAlign w:val="center"/>
          </w:tcPr>
          <w:p w14:paraId="6FFFF89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2.702,67</w:t>
            </w:r>
          </w:p>
        </w:tc>
        <w:tc>
          <w:tcPr>
            <w:tcW w:w="1704" w:type="dxa"/>
            <w:tcBorders>
              <w:top w:val="nil"/>
              <w:left w:val="nil"/>
              <w:bottom w:val="single" w:sz="4" w:space="0" w:color="auto"/>
              <w:right w:val="single" w:sz="4" w:space="0" w:color="auto"/>
            </w:tcBorders>
            <w:noWrap/>
            <w:vAlign w:val="center"/>
          </w:tcPr>
          <w:p w14:paraId="49F06A2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195" w:type="dxa"/>
            <w:tcBorders>
              <w:top w:val="nil"/>
              <w:left w:val="nil"/>
              <w:bottom w:val="single" w:sz="4" w:space="0" w:color="auto"/>
              <w:right w:val="single" w:sz="4" w:space="0" w:color="auto"/>
            </w:tcBorders>
            <w:noWrap/>
            <w:vAlign w:val="center"/>
          </w:tcPr>
          <w:p w14:paraId="27256E7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2.702,67</w:t>
            </w:r>
          </w:p>
        </w:tc>
        <w:tc>
          <w:tcPr>
            <w:tcW w:w="1362" w:type="dxa"/>
            <w:tcBorders>
              <w:top w:val="nil"/>
              <w:left w:val="nil"/>
              <w:bottom w:val="single" w:sz="4" w:space="0" w:color="auto"/>
              <w:right w:val="single" w:sz="4" w:space="0" w:color="auto"/>
            </w:tcBorders>
            <w:noWrap/>
            <w:vAlign w:val="center"/>
          </w:tcPr>
          <w:p w14:paraId="620B1D8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773,20</w:t>
            </w:r>
          </w:p>
        </w:tc>
        <w:tc>
          <w:tcPr>
            <w:tcW w:w="1704" w:type="dxa"/>
            <w:tcBorders>
              <w:top w:val="nil"/>
              <w:left w:val="nil"/>
              <w:bottom w:val="single" w:sz="4" w:space="0" w:color="auto"/>
              <w:right w:val="single" w:sz="4" w:space="0" w:color="auto"/>
            </w:tcBorders>
            <w:noWrap/>
            <w:vAlign w:val="center"/>
          </w:tcPr>
          <w:p w14:paraId="5F787F2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195" w:type="dxa"/>
            <w:tcBorders>
              <w:top w:val="nil"/>
              <w:left w:val="nil"/>
              <w:bottom w:val="single" w:sz="4" w:space="0" w:color="auto"/>
              <w:right w:val="single" w:sz="4" w:space="0" w:color="auto"/>
            </w:tcBorders>
            <w:noWrap/>
            <w:vAlign w:val="center"/>
          </w:tcPr>
          <w:p w14:paraId="2CB32DC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773,20</w:t>
            </w:r>
          </w:p>
        </w:tc>
      </w:tr>
      <w:tr w:rsidR="001006EC" w:rsidRPr="001006EC" w14:paraId="7D168652" w14:textId="77777777" w:rsidTr="00470B61">
        <w:trPr>
          <w:trHeight w:val="316"/>
        </w:trPr>
        <w:tc>
          <w:tcPr>
            <w:tcW w:w="2808" w:type="dxa"/>
            <w:tcBorders>
              <w:top w:val="nil"/>
              <w:left w:val="single" w:sz="4" w:space="0" w:color="auto"/>
              <w:bottom w:val="single" w:sz="4" w:space="0" w:color="auto"/>
              <w:right w:val="single" w:sz="4" w:space="0" w:color="auto"/>
            </w:tcBorders>
            <w:noWrap/>
            <w:vAlign w:val="center"/>
          </w:tcPr>
          <w:p w14:paraId="5FEE6DE1"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362" w:type="dxa"/>
            <w:tcBorders>
              <w:top w:val="nil"/>
              <w:left w:val="nil"/>
              <w:bottom w:val="single" w:sz="4" w:space="0" w:color="auto"/>
              <w:right w:val="single" w:sz="4" w:space="0" w:color="auto"/>
            </w:tcBorders>
            <w:noWrap/>
            <w:vAlign w:val="center"/>
          </w:tcPr>
          <w:p w14:paraId="58FA3511"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77.103,87</w:t>
            </w:r>
          </w:p>
        </w:tc>
        <w:tc>
          <w:tcPr>
            <w:tcW w:w="1704" w:type="dxa"/>
            <w:tcBorders>
              <w:top w:val="nil"/>
              <w:left w:val="nil"/>
              <w:bottom w:val="single" w:sz="4" w:space="0" w:color="auto"/>
              <w:right w:val="single" w:sz="4" w:space="0" w:color="auto"/>
            </w:tcBorders>
            <w:noWrap/>
            <w:vAlign w:val="center"/>
          </w:tcPr>
          <w:p w14:paraId="11D2AF5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0,00</w:t>
            </w:r>
          </w:p>
        </w:tc>
        <w:tc>
          <w:tcPr>
            <w:tcW w:w="1195" w:type="dxa"/>
            <w:tcBorders>
              <w:top w:val="nil"/>
              <w:left w:val="nil"/>
              <w:bottom w:val="single" w:sz="4" w:space="0" w:color="auto"/>
              <w:right w:val="single" w:sz="4" w:space="0" w:color="auto"/>
            </w:tcBorders>
            <w:noWrap/>
            <w:vAlign w:val="center"/>
          </w:tcPr>
          <w:p w14:paraId="5A9D27C5"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77.103,87</w:t>
            </w:r>
          </w:p>
        </w:tc>
        <w:tc>
          <w:tcPr>
            <w:tcW w:w="1362" w:type="dxa"/>
            <w:tcBorders>
              <w:top w:val="nil"/>
              <w:left w:val="nil"/>
              <w:bottom w:val="single" w:sz="4" w:space="0" w:color="auto"/>
              <w:right w:val="single" w:sz="4" w:space="0" w:color="auto"/>
            </w:tcBorders>
            <w:noWrap/>
            <w:vAlign w:val="center"/>
          </w:tcPr>
          <w:p w14:paraId="5A0B8CE0"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75.191,43</w:t>
            </w:r>
          </w:p>
        </w:tc>
        <w:tc>
          <w:tcPr>
            <w:tcW w:w="1704" w:type="dxa"/>
            <w:tcBorders>
              <w:top w:val="nil"/>
              <w:left w:val="nil"/>
              <w:bottom w:val="single" w:sz="4" w:space="0" w:color="auto"/>
              <w:right w:val="single" w:sz="4" w:space="0" w:color="auto"/>
            </w:tcBorders>
            <w:noWrap/>
            <w:vAlign w:val="center"/>
          </w:tcPr>
          <w:p w14:paraId="08286530"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0,00</w:t>
            </w:r>
          </w:p>
        </w:tc>
        <w:tc>
          <w:tcPr>
            <w:tcW w:w="1195" w:type="dxa"/>
            <w:tcBorders>
              <w:top w:val="nil"/>
              <w:left w:val="nil"/>
              <w:bottom w:val="single" w:sz="4" w:space="0" w:color="auto"/>
              <w:right w:val="single" w:sz="4" w:space="0" w:color="auto"/>
            </w:tcBorders>
            <w:noWrap/>
            <w:vAlign w:val="center"/>
          </w:tcPr>
          <w:p w14:paraId="10BEA6ED"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75.191,43</w:t>
            </w:r>
          </w:p>
        </w:tc>
      </w:tr>
    </w:tbl>
    <w:p w14:paraId="642BE8C7" w14:textId="77777777" w:rsidR="001006EC" w:rsidRPr="001006EC" w:rsidRDefault="001006EC" w:rsidP="001006EC">
      <w:pPr>
        <w:widowControl w:val="0"/>
        <w:suppressAutoHyphens/>
        <w:autoSpaceDE w:val="0"/>
        <w:spacing w:after="0" w:line="240" w:lineRule="auto"/>
        <w:jc w:val="both"/>
        <w:rPr>
          <w:rFonts w:ascii="Garamond" w:eastAsia="SimSun" w:hAnsi="Garamond" w:cs="Calibri"/>
          <w:color w:val="000000"/>
          <w:kern w:val="0"/>
          <w:sz w:val="24"/>
          <w:szCs w:val="24"/>
          <w:lang w:val="hr-HR"/>
          <w14:ligatures w14:val="none"/>
        </w:rPr>
      </w:pPr>
    </w:p>
    <w:tbl>
      <w:tblPr>
        <w:tblpPr w:leftFromText="180" w:rightFromText="180" w:vertAnchor="text" w:horzAnchor="page" w:tblpX="343" w:tblpY="2975"/>
        <w:tblOverlap w:val="never"/>
        <w:tblW w:w="11307" w:type="dxa"/>
        <w:tblLayout w:type="fixed"/>
        <w:tblLook w:val="0000" w:firstRow="0" w:lastRow="0" w:firstColumn="0" w:lastColumn="0" w:noHBand="0" w:noVBand="0"/>
      </w:tblPr>
      <w:tblGrid>
        <w:gridCol w:w="2802"/>
        <w:gridCol w:w="1448"/>
        <w:gridCol w:w="1416"/>
        <w:gridCol w:w="1416"/>
        <w:gridCol w:w="1380"/>
        <w:gridCol w:w="1392"/>
        <w:gridCol w:w="1453"/>
      </w:tblGrid>
      <w:tr w:rsidR="001006EC" w:rsidRPr="001006EC" w14:paraId="26362F3C" w14:textId="77777777" w:rsidTr="00470B61">
        <w:trPr>
          <w:trHeight w:val="366"/>
        </w:trPr>
        <w:tc>
          <w:tcPr>
            <w:tcW w:w="2802" w:type="dxa"/>
            <w:vMerge w:val="restart"/>
            <w:tcBorders>
              <w:top w:val="single" w:sz="4" w:space="0" w:color="auto"/>
              <w:left w:val="single" w:sz="4" w:space="0" w:color="auto"/>
              <w:bottom w:val="single" w:sz="4" w:space="0" w:color="000000"/>
              <w:right w:val="single" w:sz="4" w:space="0" w:color="auto"/>
            </w:tcBorders>
            <w:noWrap/>
            <w:vAlign w:val="center"/>
          </w:tcPr>
          <w:p w14:paraId="038E173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OPIS</w:t>
            </w:r>
          </w:p>
        </w:tc>
        <w:tc>
          <w:tcPr>
            <w:tcW w:w="4280" w:type="dxa"/>
            <w:gridSpan w:val="3"/>
            <w:tcBorders>
              <w:top w:val="single" w:sz="4" w:space="0" w:color="auto"/>
              <w:left w:val="nil"/>
              <w:bottom w:val="single" w:sz="4" w:space="0" w:color="auto"/>
              <w:right w:val="single" w:sz="4" w:space="0" w:color="000000"/>
            </w:tcBorders>
            <w:noWrap/>
            <w:vAlign w:val="center"/>
          </w:tcPr>
          <w:p w14:paraId="7D1CD17F"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STANJE 01.01.</w:t>
            </w:r>
          </w:p>
        </w:tc>
        <w:tc>
          <w:tcPr>
            <w:tcW w:w="4225" w:type="dxa"/>
            <w:gridSpan w:val="3"/>
            <w:tcBorders>
              <w:top w:val="single" w:sz="4" w:space="0" w:color="auto"/>
              <w:left w:val="nil"/>
              <w:bottom w:val="single" w:sz="4" w:space="0" w:color="auto"/>
              <w:right w:val="single" w:sz="4" w:space="0" w:color="000000"/>
            </w:tcBorders>
            <w:noWrap/>
            <w:vAlign w:val="center"/>
          </w:tcPr>
          <w:p w14:paraId="559DEA6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STANJE 31.12.</w:t>
            </w:r>
          </w:p>
        </w:tc>
      </w:tr>
      <w:tr w:rsidR="001006EC" w:rsidRPr="001006EC" w14:paraId="55EA108B" w14:textId="77777777" w:rsidTr="00470B61">
        <w:trPr>
          <w:trHeight w:val="366"/>
        </w:trPr>
        <w:tc>
          <w:tcPr>
            <w:tcW w:w="2802" w:type="dxa"/>
            <w:vMerge/>
            <w:tcBorders>
              <w:top w:val="single" w:sz="4" w:space="0" w:color="auto"/>
              <w:left w:val="single" w:sz="4" w:space="0" w:color="auto"/>
              <w:bottom w:val="single" w:sz="4" w:space="0" w:color="000000"/>
              <w:right w:val="single" w:sz="4" w:space="0" w:color="auto"/>
            </w:tcBorders>
            <w:vAlign w:val="center"/>
          </w:tcPr>
          <w:p w14:paraId="07BEE505" w14:textId="77777777" w:rsidR="001006EC" w:rsidRPr="001006EC" w:rsidRDefault="001006EC" w:rsidP="001006EC">
            <w:pPr>
              <w:spacing w:after="0" w:line="240" w:lineRule="auto"/>
              <w:rPr>
                <w:rFonts w:ascii="Garamond" w:eastAsia="Times New Roman" w:hAnsi="Garamond" w:cs="Calibri"/>
                <w:b/>
                <w:bCs/>
                <w:color w:val="000000"/>
                <w:kern w:val="0"/>
                <w:lang w:val="hr-HR" w:eastAsia="hr-HR"/>
                <w14:ligatures w14:val="none"/>
              </w:rPr>
            </w:pPr>
          </w:p>
        </w:tc>
        <w:tc>
          <w:tcPr>
            <w:tcW w:w="1448" w:type="dxa"/>
            <w:tcBorders>
              <w:top w:val="nil"/>
              <w:left w:val="nil"/>
              <w:bottom w:val="single" w:sz="4" w:space="0" w:color="auto"/>
              <w:right w:val="single" w:sz="4" w:space="0" w:color="auto"/>
            </w:tcBorders>
            <w:noWrap/>
            <w:vAlign w:val="center"/>
          </w:tcPr>
          <w:p w14:paraId="4164AA96"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DOSPJELO</w:t>
            </w:r>
          </w:p>
        </w:tc>
        <w:tc>
          <w:tcPr>
            <w:tcW w:w="1416" w:type="dxa"/>
            <w:tcBorders>
              <w:top w:val="nil"/>
              <w:left w:val="nil"/>
              <w:bottom w:val="single" w:sz="4" w:space="0" w:color="auto"/>
              <w:right w:val="single" w:sz="4" w:space="0" w:color="auto"/>
            </w:tcBorders>
            <w:noWrap/>
            <w:vAlign w:val="center"/>
          </w:tcPr>
          <w:p w14:paraId="4DF1180E"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NEDOSPJELO</w:t>
            </w:r>
          </w:p>
        </w:tc>
        <w:tc>
          <w:tcPr>
            <w:tcW w:w="1416" w:type="dxa"/>
            <w:tcBorders>
              <w:top w:val="nil"/>
              <w:left w:val="nil"/>
              <w:bottom w:val="single" w:sz="4" w:space="0" w:color="auto"/>
              <w:right w:val="single" w:sz="4" w:space="0" w:color="auto"/>
            </w:tcBorders>
            <w:noWrap/>
            <w:vAlign w:val="center"/>
          </w:tcPr>
          <w:p w14:paraId="3534A99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380" w:type="dxa"/>
            <w:tcBorders>
              <w:top w:val="nil"/>
              <w:left w:val="nil"/>
              <w:bottom w:val="single" w:sz="4" w:space="0" w:color="auto"/>
              <w:right w:val="single" w:sz="4" w:space="0" w:color="auto"/>
            </w:tcBorders>
            <w:noWrap/>
            <w:vAlign w:val="center"/>
          </w:tcPr>
          <w:p w14:paraId="405A5A19"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DOSPJELO</w:t>
            </w:r>
          </w:p>
        </w:tc>
        <w:tc>
          <w:tcPr>
            <w:tcW w:w="1392" w:type="dxa"/>
            <w:tcBorders>
              <w:top w:val="nil"/>
              <w:left w:val="nil"/>
              <w:bottom w:val="single" w:sz="4" w:space="0" w:color="auto"/>
              <w:right w:val="single" w:sz="4" w:space="0" w:color="auto"/>
            </w:tcBorders>
            <w:noWrap/>
            <w:vAlign w:val="center"/>
          </w:tcPr>
          <w:p w14:paraId="653F47EC"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NEDOSPJELO</w:t>
            </w:r>
          </w:p>
        </w:tc>
        <w:tc>
          <w:tcPr>
            <w:tcW w:w="1453" w:type="dxa"/>
            <w:tcBorders>
              <w:top w:val="nil"/>
              <w:left w:val="nil"/>
              <w:bottom w:val="single" w:sz="4" w:space="0" w:color="auto"/>
              <w:right w:val="single" w:sz="4" w:space="0" w:color="auto"/>
            </w:tcBorders>
            <w:noWrap/>
            <w:vAlign w:val="center"/>
          </w:tcPr>
          <w:p w14:paraId="47B71694" w14:textId="77777777" w:rsidR="001006EC" w:rsidRPr="001006EC" w:rsidRDefault="001006EC" w:rsidP="001006EC">
            <w:pPr>
              <w:spacing w:after="0" w:line="240" w:lineRule="auto"/>
              <w:jc w:val="center"/>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r>
      <w:tr w:rsidR="001006EC" w:rsidRPr="001006EC" w14:paraId="07D12164"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F898A1A"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KOMUNALNI DOPRINOS</w:t>
            </w:r>
          </w:p>
        </w:tc>
        <w:tc>
          <w:tcPr>
            <w:tcW w:w="1448" w:type="dxa"/>
            <w:tcBorders>
              <w:top w:val="nil"/>
              <w:left w:val="nil"/>
              <w:bottom w:val="single" w:sz="4" w:space="0" w:color="auto"/>
              <w:right w:val="single" w:sz="4" w:space="0" w:color="auto"/>
            </w:tcBorders>
            <w:noWrap/>
            <w:vAlign w:val="center"/>
          </w:tcPr>
          <w:p w14:paraId="2A83C69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83.445,28</w:t>
            </w:r>
          </w:p>
        </w:tc>
        <w:tc>
          <w:tcPr>
            <w:tcW w:w="1416" w:type="dxa"/>
            <w:tcBorders>
              <w:top w:val="nil"/>
              <w:left w:val="nil"/>
              <w:bottom w:val="single" w:sz="4" w:space="0" w:color="auto"/>
              <w:right w:val="single" w:sz="4" w:space="0" w:color="auto"/>
            </w:tcBorders>
            <w:noWrap/>
            <w:vAlign w:val="center"/>
          </w:tcPr>
          <w:p w14:paraId="1C672D3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52.596,51</w:t>
            </w:r>
          </w:p>
        </w:tc>
        <w:tc>
          <w:tcPr>
            <w:tcW w:w="1416" w:type="dxa"/>
            <w:tcBorders>
              <w:top w:val="nil"/>
              <w:left w:val="nil"/>
              <w:bottom w:val="single" w:sz="4" w:space="0" w:color="auto"/>
              <w:right w:val="single" w:sz="4" w:space="0" w:color="auto"/>
            </w:tcBorders>
            <w:noWrap/>
            <w:vAlign w:val="center"/>
          </w:tcPr>
          <w:p w14:paraId="3D3F131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136.041,79</w:t>
            </w:r>
          </w:p>
        </w:tc>
        <w:tc>
          <w:tcPr>
            <w:tcW w:w="1380" w:type="dxa"/>
            <w:tcBorders>
              <w:top w:val="nil"/>
              <w:left w:val="nil"/>
              <w:bottom w:val="single" w:sz="4" w:space="0" w:color="auto"/>
              <w:right w:val="single" w:sz="4" w:space="0" w:color="auto"/>
            </w:tcBorders>
            <w:noWrap/>
            <w:vAlign w:val="center"/>
          </w:tcPr>
          <w:p w14:paraId="37CD21D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172.151,23</w:t>
            </w:r>
          </w:p>
        </w:tc>
        <w:tc>
          <w:tcPr>
            <w:tcW w:w="1392" w:type="dxa"/>
            <w:tcBorders>
              <w:top w:val="nil"/>
              <w:left w:val="nil"/>
              <w:bottom w:val="single" w:sz="4" w:space="0" w:color="auto"/>
              <w:right w:val="single" w:sz="4" w:space="0" w:color="auto"/>
            </w:tcBorders>
            <w:noWrap/>
            <w:vAlign w:val="center"/>
          </w:tcPr>
          <w:p w14:paraId="53981AE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28.689,10</w:t>
            </w:r>
          </w:p>
        </w:tc>
        <w:tc>
          <w:tcPr>
            <w:tcW w:w="1453" w:type="dxa"/>
            <w:tcBorders>
              <w:top w:val="nil"/>
              <w:left w:val="nil"/>
              <w:bottom w:val="single" w:sz="4" w:space="0" w:color="auto"/>
              <w:right w:val="single" w:sz="4" w:space="0" w:color="auto"/>
            </w:tcBorders>
            <w:noWrap/>
            <w:vAlign w:val="center"/>
          </w:tcPr>
          <w:p w14:paraId="0D4E16E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200.840,33</w:t>
            </w:r>
          </w:p>
        </w:tc>
      </w:tr>
      <w:tr w:rsidR="001006EC" w:rsidRPr="001006EC" w14:paraId="225F05FC" w14:textId="77777777" w:rsidTr="00470B61">
        <w:trPr>
          <w:trHeight w:val="366"/>
        </w:trPr>
        <w:tc>
          <w:tcPr>
            <w:tcW w:w="2802" w:type="dxa"/>
            <w:tcBorders>
              <w:top w:val="single" w:sz="4" w:space="0" w:color="auto"/>
              <w:left w:val="single" w:sz="4" w:space="0" w:color="auto"/>
              <w:bottom w:val="single" w:sz="4" w:space="0" w:color="auto"/>
              <w:right w:val="single" w:sz="4" w:space="0" w:color="auto"/>
            </w:tcBorders>
            <w:noWrap/>
            <w:vAlign w:val="center"/>
          </w:tcPr>
          <w:p w14:paraId="7CFAB6C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EKOLOŠKA PRISTOJBA</w:t>
            </w:r>
          </w:p>
        </w:tc>
        <w:tc>
          <w:tcPr>
            <w:tcW w:w="1448" w:type="dxa"/>
            <w:tcBorders>
              <w:top w:val="single" w:sz="4" w:space="0" w:color="auto"/>
              <w:left w:val="nil"/>
              <w:bottom w:val="single" w:sz="4" w:space="0" w:color="auto"/>
              <w:right w:val="single" w:sz="4" w:space="0" w:color="auto"/>
            </w:tcBorders>
            <w:noWrap/>
            <w:vAlign w:val="center"/>
          </w:tcPr>
          <w:p w14:paraId="39427B4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771,96</w:t>
            </w:r>
          </w:p>
        </w:tc>
        <w:tc>
          <w:tcPr>
            <w:tcW w:w="1416" w:type="dxa"/>
            <w:tcBorders>
              <w:top w:val="single" w:sz="4" w:space="0" w:color="auto"/>
              <w:left w:val="nil"/>
              <w:bottom w:val="single" w:sz="4" w:space="0" w:color="auto"/>
              <w:right w:val="single" w:sz="4" w:space="0" w:color="auto"/>
            </w:tcBorders>
            <w:noWrap/>
            <w:vAlign w:val="center"/>
          </w:tcPr>
          <w:p w14:paraId="4681542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single" w:sz="4" w:space="0" w:color="auto"/>
              <w:left w:val="nil"/>
              <w:bottom w:val="single" w:sz="4" w:space="0" w:color="auto"/>
              <w:right w:val="single" w:sz="4" w:space="0" w:color="auto"/>
            </w:tcBorders>
            <w:noWrap/>
            <w:vAlign w:val="center"/>
          </w:tcPr>
          <w:p w14:paraId="6A86167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771,96</w:t>
            </w:r>
          </w:p>
        </w:tc>
        <w:tc>
          <w:tcPr>
            <w:tcW w:w="1380" w:type="dxa"/>
            <w:tcBorders>
              <w:top w:val="single" w:sz="4" w:space="0" w:color="auto"/>
              <w:left w:val="nil"/>
              <w:bottom w:val="single" w:sz="4" w:space="0" w:color="auto"/>
              <w:right w:val="single" w:sz="4" w:space="0" w:color="auto"/>
            </w:tcBorders>
            <w:noWrap/>
            <w:vAlign w:val="center"/>
          </w:tcPr>
          <w:p w14:paraId="351892D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771,96</w:t>
            </w:r>
          </w:p>
        </w:tc>
        <w:tc>
          <w:tcPr>
            <w:tcW w:w="1392" w:type="dxa"/>
            <w:tcBorders>
              <w:top w:val="single" w:sz="4" w:space="0" w:color="auto"/>
              <w:left w:val="nil"/>
              <w:bottom w:val="single" w:sz="4" w:space="0" w:color="auto"/>
              <w:right w:val="single" w:sz="4" w:space="0" w:color="auto"/>
            </w:tcBorders>
            <w:noWrap/>
            <w:vAlign w:val="center"/>
          </w:tcPr>
          <w:p w14:paraId="0AC64A7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single" w:sz="4" w:space="0" w:color="auto"/>
              <w:left w:val="nil"/>
              <w:bottom w:val="single" w:sz="4" w:space="0" w:color="auto"/>
              <w:right w:val="single" w:sz="4" w:space="0" w:color="auto"/>
            </w:tcBorders>
            <w:noWrap/>
            <w:vAlign w:val="center"/>
          </w:tcPr>
          <w:p w14:paraId="7423F44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771,96</w:t>
            </w:r>
          </w:p>
        </w:tc>
      </w:tr>
      <w:tr w:rsidR="001006EC" w:rsidRPr="001006EC" w14:paraId="17C9B9C2"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32756565"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FAKTURE OSTALO</w:t>
            </w:r>
          </w:p>
        </w:tc>
        <w:tc>
          <w:tcPr>
            <w:tcW w:w="1448" w:type="dxa"/>
            <w:tcBorders>
              <w:top w:val="nil"/>
              <w:left w:val="nil"/>
              <w:bottom w:val="single" w:sz="4" w:space="0" w:color="auto"/>
              <w:right w:val="single" w:sz="4" w:space="0" w:color="auto"/>
            </w:tcBorders>
            <w:noWrap/>
            <w:vAlign w:val="center"/>
          </w:tcPr>
          <w:p w14:paraId="5CBFAD2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4062ACB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2489233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80" w:type="dxa"/>
            <w:tcBorders>
              <w:top w:val="nil"/>
              <w:left w:val="nil"/>
              <w:bottom w:val="single" w:sz="4" w:space="0" w:color="auto"/>
              <w:right w:val="single" w:sz="4" w:space="0" w:color="auto"/>
            </w:tcBorders>
            <w:noWrap/>
            <w:vAlign w:val="center"/>
          </w:tcPr>
          <w:p w14:paraId="3C184E3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0B7E7DE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0EB02D6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r>
      <w:tr w:rsidR="001006EC" w:rsidRPr="001006EC" w14:paraId="764F1944"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30E800F3"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KAMATE</w:t>
            </w:r>
          </w:p>
        </w:tc>
        <w:tc>
          <w:tcPr>
            <w:tcW w:w="1448" w:type="dxa"/>
            <w:tcBorders>
              <w:top w:val="nil"/>
              <w:left w:val="nil"/>
              <w:bottom w:val="single" w:sz="4" w:space="0" w:color="auto"/>
              <w:right w:val="single" w:sz="4" w:space="0" w:color="auto"/>
            </w:tcBorders>
            <w:noWrap/>
            <w:vAlign w:val="center"/>
          </w:tcPr>
          <w:p w14:paraId="4F7929F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11.898,27</w:t>
            </w:r>
          </w:p>
        </w:tc>
        <w:tc>
          <w:tcPr>
            <w:tcW w:w="1416" w:type="dxa"/>
            <w:tcBorders>
              <w:top w:val="nil"/>
              <w:left w:val="nil"/>
              <w:bottom w:val="single" w:sz="4" w:space="0" w:color="auto"/>
              <w:right w:val="single" w:sz="4" w:space="0" w:color="auto"/>
            </w:tcBorders>
            <w:noWrap/>
            <w:vAlign w:val="center"/>
          </w:tcPr>
          <w:p w14:paraId="764BD1B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55B8D29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11.898,27</w:t>
            </w:r>
          </w:p>
        </w:tc>
        <w:tc>
          <w:tcPr>
            <w:tcW w:w="1380" w:type="dxa"/>
            <w:tcBorders>
              <w:top w:val="nil"/>
              <w:left w:val="nil"/>
              <w:bottom w:val="single" w:sz="4" w:space="0" w:color="auto"/>
              <w:right w:val="single" w:sz="4" w:space="0" w:color="auto"/>
            </w:tcBorders>
            <w:noWrap/>
            <w:vAlign w:val="center"/>
          </w:tcPr>
          <w:p w14:paraId="2E73A96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15.243,68</w:t>
            </w:r>
          </w:p>
        </w:tc>
        <w:tc>
          <w:tcPr>
            <w:tcW w:w="1392" w:type="dxa"/>
            <w:tcBorders>
              <w:top w:val="nil"/>
              <w:left w:val="nil"/>
              <w:bottom w:val="single" w:sz="4" w:space="0" w:color="auto"/>
              <w:right w:val="single" w:sz="4" w:space="0" w:color="auto"/>
            </w:tcBorders>
            <w:noWrap/>
            <w:vAlign w:val="center"/>
          </w:tcPr>
          <w:p w14:paraId="2637616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35A0D66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15.243,68</w:t>
            </w:r>
          </w:p>
        </w:tc>
      </w:tr>
      <w:tr w:rsidR="001006EC" w:rsidRPr="001006EC" w14:paraId="315277BF"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538947B4"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KAZNE</w:t>
            </w:r>
          </w:p>
        </w:tc>
        <w:tc>
          <w:tcPr>
            <w:tcW w:w="1448" w:type="dxa"/>
            <w:tcBorders>
              <w:top w:val="nil"/>
              <w:left w:val="nil"/>
              <w:bottom w:val="single" w:sz="4" w:space="0" w:color="auto"/>
              <w:right w:val="single" w:sz="4" w:space="0" w:color="auto"/>
            </w:tcBorders>
            <w:noWrap/>
            <w:vAlign w:val="center"/>
          </w:tcPr>
          <w:p w14:paraId="5490A3E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6.645,60</w:t>
            </w:r>
          </w:p>
        </w:tc>
        <w:tc>
          <w:tcPr>
            <w:tcW w:w="1416" w:type="dxa"/>
            <w:tcBorders>
              <w:top w:val="nil"/>
              <w:left w:val="nil"/>
              <w:bottom w:val="single" w:sz="4" w:space="0" w:color="auto"/>
              <w:right w:val="single" w:sz="4" w:space="0" w:color="auto"/>
            </w:tcBorders>
            <w:noWrap/>
            <w:vAlign w:val="center"/>
          </w:tcPr>
          <w:p w14:paraId="4BED854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721EC7E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6.645,60</w:t>
            </w:r>
          </w:p>
        </w:tc>
        <w:tc>
          <w:tcPr>
            <w:tcW w:w="1380" w:type="dxa"/>
            <w:tcBorders>
              <w:top w:val="nil"/>
              <w:left w:val="nil"/>
              <w:bottom w:val="single" w:sz="4" w:space="0" w:color="auto"/>
              <w:right w:val="single" w:sz="4" w:space="0" w:color="auto"/>
            </w:tcBorders>
            <w:noWrap/>
            <w:vAlign w:val="center"/>
          </w:tcPr>
          <w:p w14:paraId="21E73A2A"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7.349,02</w:t>
            </w:r>
          </w:p>
        </w:tc>
        <w:tc>
          <w:tcPr>
            <w:tcW w:w="1392" w:type="dxa"/>
            <w:tcBorders>
              <w:top w:val="nil"/>
              <w:left w:val="nil"/>
              <w:bottom w:val="single" w:sz="4" w:space="0" w:color="auto"/>
              <w:right w:val="single" w:sz="4" w:space="0" w:color="auto"/>
            </w:tcBorders>
            <w:noWrap/>
            <w:vAlign w:val="center"/>
          </w:tcPr>
          <w:p w14:paraId="3EAF29E9"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60E7A283"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7.349,02</w:t>
            </w:r>
          </w:p>
        </w:tc>
      </w:tr>
      <w:tr w:rsidR="001006EC" w:rsidRPr="001006EC" w14:paraId="06588504"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43C8B367"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NAKN. ZA KON. NA POMORSKOM DOBRU</w:t>
            </w:r>
          </w:p>
        </w:tc>
        <w:tc>
          <w:tcPr>
            <w:tcW w:w="1448" w:type="dxa"/>
            <w:tcBorders>
              <w:top w:val="nil"/>
              <w:left w:val="nil"/>
              <w:bottom w:val="single" w:sz="4" w:space="0" w:color="auto"/>
              <w:right w:val="single" w:sz="4" w:space="0" w:color="auto"/>
            </w:tcBorders>
            <w:noWrap/>
            <w:vAlign w:val="center"/>
          </w:tcPr>
          <w:p w14:paraId="0597482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17B8539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156C9E8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80" w:type="dxa"/>
            <w:tcBorders>
              <w:top w:val="nil"/>
              <w:left w:val="nil"/>
              <w:bottom w:val="single" w:sz="4" w:space="0" w:color="auto"/>
              <w:right w:val="single" w:sz="4" w:space="0" w:color="auto"/>
            </w:tcBorders>
            <w:noWrap/>
            <w:vAlign w:val="center"/>
          </w:tcPr>
          <w:p w14:paraId="030986F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1F8C86B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6D19803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r>
      <w:tr w:rsidR="001006EC" w:rsidRPr="001006EC" w14:paraId="08B547D1"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CF3A56D"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KONCESIJSKA ODOBRENJA</w:t>
            </w:r>
          </w:p>
        </w:tc>
        <w:tc>
          <w:tcPr>
            <w:tcW w:w="1448" w:type="dxa"/>
            <w:tcBorders>
              <w:top w:val="nil"/>
              <w:left w:val="nil"/>
              <w:bottom w:val="single" w:sz="4" w:space="0" w:color="auto"/>
              <w:right w:val="single" w:sz="4" w:space="0" w:color="auto"/>
            </w:tcBorders>
            <w:noWrap/>
            <w:vAlign w:val="center"/>
          </w:tcPr>
          <w:p w14:paraId="7A1DF83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6AC79FC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331,81</w:t>
            </w:r>
          </w:p>
        </w:tc>
        <w:tc>
          <w:tcPr>
            <w:tcW w:w="1416" w:type="dxa"/>
            <w:tcBorders>
              <w:top w:val="nil"/>
              <w:left w:val="nil"/>
              <w:bottom w:val="single" w:sz="4" w:space="0" w:color="auto"/>
              <w:right w:val="single" w:sz="4" w:space="0" w:color="auto"/>
            </w:tcBorders>
            <w:noWrap/>
            <w:vAlign w:val="center"/>
          </w:tcPr>
          <w:p w14:paraId="074A959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331,81</w:t>
            </w:r>
          </w:p>
        </w:tc>
        <w:tc>
          <w:tcPr>
            <w:tcW w:w="1380" w:type="dxa"/>
            <w:tcBorders>
              <w:top w:val="nil"/>
              <w:left w:val="nil"/>
              <w:bottom w:val="single" w:sz="4" w:space="0" w:color="auto"/>
              <w:right w:val="single" w:sz="4" w:space="0" w:color="auto"/>
            </w:tcBorders>
            <w:noWrap/>
            <w:vAlign w:val="center"/>
          </w:tcPr>
          <w:p w14:paraId="535A00D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3EDF5EB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1A429E0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r>
      <w:tr w:rsidR="001006EC" w:rsidRPr="001006EC" w14:paraId="7E71BC63"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2D90C52A"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ZAKUP ZEMLJIŠTA ZA KAMPOVE</w:t>
            </w:r>
          </w:p>
        </w:tc>
        <w:tc>
          <w:tcPr>
            <w:tcW w:w="1448" w:type="dxa"/>
            <w:tcBorders>
              <w:top w:val="nil"/>
              <w:left w:val="nil"/>
              <w:bottom w:val="single" w:sz="4" w:space="0" w:color="auto"/>
              <w:right w:val="single" w:sz="4" w:space="0" w:color="auto"/>
            </w:tcBorders>
            <w:noWrap/>
            <w:vAlign w:val="center"/>
          </w:tcPr>
          <w:p w14:paraId="25E8A47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25.154,82</w:t>
            </w:r>
          </w:p>
        </w:tc>
        <w:tc>
          <w:tcPr>
            <w:tcW w:w="1416" w:type="dxa"/>
            <w:tcBorders>
              <w:top w:val="nil"/>
              <w:left w:val="nil"/>
              <w:bottom w:val="single" w:sz="4" w:space="0" w:color="auto"/>
              <w:right w:val="single" w:sz="4" w:space="0" w:color="auto"/>
            </w:tcBorders>
            <w:noWrap/>
            <w:vAlign w:val="center"/>
          </w:tcPr>
          <w:p w14:paraId="68FB2D2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06FFC73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25.154,82</w:t>
            </w:r>
          </w:p>
        </w:tc>
        <w:tc>
          <w:tcPr>
            <w:tcW w:w="1380" w:type="dxa"/>
            <w:tcBorders>
              <w:top w:val="nil"/>
              <w:left w:val="nil"/>
              <w:bottom w:val="single" w:sz="4" w:space="0" w:color="auto"/>
              <w:right w:val="single" w:sz="4" w:space="0" w:color="auto"/>
            </w:tcBorders>
            <w:noWrap/>
            <w:vAlign w:val="center"/>
          </w:tcPr>
          <w:p w14:paraId="1D89B27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1.499,77</w:t>
            </w:r>
          </w:p>
        </w:tc>
        <w:tc>
          <w:tcPr>
            <w:tcW w:w="1392" w:type="dxa"/>
            <w:tcBorders>
              <w:top w:val="nil"/>
              <w:left w:val="nil"/>
              <w:bottom w:val="single" w:sz="4" w:space="0" w:color="auto"/>
              <w:right w:val="single" w:sz="4" w:space="0" w:color="auto"/>
            </w:tcBorders>
            <w:noWrap/>
            <w:vAlign w:val="center"/>
          </w:tcPr>
          <w:p w14:paraId="468F546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03A57B2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1.499,77</w:t>
            </w:r>
          </w:p>
        </w:tc>
      </w:tr>
      <w:tr w:rsidR="001006EC" w:rsidRPr="001006EC" w14:paraId="1BC617A8"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6C55178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NAJAM GROBNOG MJESTA</w:t>
            </w:r>
          </w:p>
        </w:tc>
        <w:tc>
          <w:tcPr>
            <w:tcW w:w="1448" w:type="dxa"/>
            <w:tcBorders>
              <w:top w:val="nil"/>
              <w:left w:val="nil"/>
              <w:bottom w:val="single" w:sz="4" w:space="0" w:color="auto"/>
              <w:right w:val="single" w:sz="4" w:space="0" w:color="auto"/>
            </w:tcBorders>
            <w:noWrap/>
            <w:vAlign w:val="center"/>
          </w:tcPr>
          <w:p w14:paraId="17746FB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1.555,81</w:t>
            </w:r>
          </w:p>
        </w:tc>
        <w:tc>
          <w:tcPr>
            <w:tcW w:w="1416" w:type="dxa"/>
            <w:tcBorders>
              <w:top w:val="nil"/>
              <w:left w:val="nil"/>
              <w:bottom w:val="single" w:sz="4" w:space="0" w:color="auto"/>
              <w:right w:val="single" w:sz="4" w:space="0" w:color="auto"/>
            </w:tcBorders>
            <w:noWrap/>
            <w:vAlign w:val="center"/>
          </w:tcPr>
          <w:p w14:paraId="68EF431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1.430,45</w:t>
            </w:r>
          </w:p>
        </w:tc>
        <w:tc>
          <w:tcPr>
            <w:tcW w:w="1416" w:type="dxa"/>
            <w:tcBorders>
              <w:top w:val="nil"/>
              <w:left w:val="nil"/>
              <w:bottom w:val="single" w:sz="4" w:space="0" w:color="auto"/>
              <w:right w:val="single" w:sz="4" w:space="0" w:color="auto"/>
            </w:tcBorders>
            <w:noWrap/>
            <w:vAlign w:val="center"/>
          </w:tcPr>
          <w:p w14:paraId="3DEE4B6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2.986,26</w:t>
            </w:r>
          </w:p>
        </w:tc>
        <w:tc>
          <w:tcPr>
            <w:tcW w:w="1380" w:type="dxa"/>
            <w:tcBorders>
              <w:top w:val="nil"/>
              <w:left w:val="nil"/>
              <w:bottom w:val="single" w:sz="4" w:space="0" w:color="auto"/>
              <w:right w:val="single" w:sz="4" w:space="0" w:color="auto"/>
            </w:tcBorders>
            <w:noWrap/>
            <w:vAlign w:val="center"/>
          </w:tcPr>
          <w:p w14:paraId="79CFC47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32B235A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1.486,27</w:t>
            </w:r>
          </w:p>
        </w:tc>
        <w:tc>
          <w:tcPr>
            <w:tcW w:w="1453" w:type="dxa"/>
            <w:tcBorders>
              <w:top w:val="nil"/>
              <w:left w:val="nil"/>
              <w:bottom w:val="single" w:sz="4" w:space="0" w:color="auto"/>
              <w:right w:val="single" w:sz="4" w:space="0" w:color="auto"/>
            </w:tcBorders>
            <w:noWrap/>
            <w:vAlign w:val="center"/>
          </w:tcPr>
          <w:p w14:paraId="79C1D2E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1.486,27</w:t>
            </w:r>
          </w:p>
        </w:tc>
      </w:tr>
      <w:tr w:rsidR="001006EC" w:rsidRPr="001006EC" w14:paraId="18A9A0C6"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19865330"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GROBNA NAKNADA</w:t>
            </w:r>
          </w:p>
        </w:tc>
        <w:tc>
          <w:tcPr>
            <w:tcW w:w="1448" w:type="dxa"/>
            <w:tcBorders>
              <w:top w:val="nil"/>
              <w:left w:val="nil"/>
              <w:bottom w:val="single" w:sz="4" w:space="0" w:color="auto"/>
              <w:right w:val="single" w:sz="4" w:space="0" w:color="auto"/>
            </w:tcBorders>
            <w:noWrap/>
            <w:vAlign w:val="center"/>
          </w:tcPr>
          <w:p w14:paraId="5132130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1.171,69</w:t>
            </w:r>
          </w:p>
        </w:tc>
        <w:tc>
          <w:tcPr>
            <w:tcW w:w="1416" w:type="dxa"/>
            <w:tcBorders>
              <w:top w:val="nil"/>
              <w:left w:val="nil"/>
              <w:bottom w:val="single" w:sz="4" w:space="0" w:color="auto"/>
              <w:right w:val="single" w:sz="4" w:space="0" w:color="auto"/>
            </w:tcBorders>
            <w:noWrap/>
            <w:vAlign w:val="center"/>
          </w:tcPr>
          <w:p w14:paraId="0910F56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6AA2F53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1.171,69</w:t>
            </w:r>
          </w:p>
        </w:tc>
        <w:tc>
          <w:tcPr>
            <w:tcW w:w="1380" w:type="dxa"/>
            <w:tcBorders>
              <w:top w:val="nil"/>
              <w:left w:val="nil"/>
              <w:bottom w:val="single" w:sz="4" w:space="0" w:color="auto"/>
              <w:right w:val="single" w:sz="4" w:space="0" w:color="auto"/>
            </w:tcBorders>
            <w:noWrap/>
            <w:vAlign w:val="center"/>
          </w:tcPr>
          <w:p w14:paraId="08A60A7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1.171,69</w:t>
            </w:r>
          </w:p>
        </w:tc>
        <w:tc>
          <w:tcPr>
            <w:tcW w:w="1392" w:type="dxa"/>
            <w:tcBorders>
              <w:top w:val="nil"/>
              <w:left w:val="nil"/>
              <w:bottom w:val="single" w:sz="4" w:space="0" w:color="auto"/>
              <w:right w:val="single" w:sz="4" w:space="0" w:color="auto"/>
            </w:tcBorders>
            <w:noWrap/>
            <w:vAlign w:val="center"/>
          </w:tcPr>
          <w:p w14:paraId="64EB1AC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2A6FA8C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1.171,69</w:t>
            </w:r>
          </w:p>
        </w:tc>
      </w:tr>
      <w:tr w:rsidR="001006EC" w:rsidRPr="001006EC" w14:paraId="799DE2C9"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3E89894C"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KOMUNALNA NAKNADA</w:t>
            </w:r>
          </w:p>
        </w:tc>
        <w:tc>
          <w:tcPr>
            <w:tcW w:w="1448" w:type="dxa"/>
            <w:tcBorders>
              <w:top w:val="nil"/>
              <w:left w:val="nil"/>
              <w:bottom w:val="single" w:sz="4" w:space="0" w:color="auto"/>
              <w:right w:val="single" w:sz="4" w:space="0" w:color="auto"/>
            </w:tcBorders>
            <w:noWrap/>
            <w:vAlign w:val="center"/>
          </w:tcPr>
          <w:p w14:paraId="3D64F96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56.249,46</w:t>
            </w:r>
          </w:p>
        </w:tc>
        <w:tc>
          <w:tcPr>
            <w:tcW w:w="1416" w:type="dxa"/>
            <w:tcBorders>
              <w:top w:val="nil"/>
              <w:left w:val="nil"/>
              <w:bottom w:val="single" w:sz="4" w:space="0" w:color="auto"/>
              <w:right w:val="single" w:sz="4" w:space="0" w:color="auto"/>
            </w:tcBorders>
            <w:noWrap/>
            <w:vAlign w:val="center"/>
          </w:tcPr>
          <w:p w14:paraId="65BFF71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4.154,94</w:t>
            </w:r>
          </w:p>
        </w:tc>
        <w:tc>
          <w:tcPr>
            <w:tcW w:w="1416" w:type="dxa"/>
            <w:tcBorders>
              <w:top w:val="nil"/>
              <w:left w:val="nil"/>
              <w:bottom w:val="single" w:sz="4" w:space="0" w:color="auto"/>
              <w:right w:val="single" w:sz="4" w:space="0" w:color="auto"/>
            </w:tcBorders>
            <w:noWrap/>
            <w:vAlign w:val="center"/>
          </w:tcPr>
          <w:p w14:paraId="1077536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60.404,40</w:t>
            </w:r>
          </w:p>
        </w:tc>
        <w:tc>
          <w:tcPr>
            <w:tcW w:w="1380" w:type="dxa"/>
            <w:tcBorders>
              <w:top w:val="nil"/>
              <w:left w:val="nil"/>
              <w:bottom w:val="single" w:sz="4" w:space="0" w:color="auto"/>
              <w:right w:val="single" w:sz="4" w:space="0" w:color="auto"/>
            </w:tcBorders>
            <w:noWrap/>
            <w:vAlign w:val="center"/>
          </w:tcPr>
          <w:p w14:paraId="4CC7375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54.898,21</w:t>
            </w:r>
          </w:p>
        </w:tc>
        <w:tc>
          <w:tcPr>
            <w:tcW w:w="1392" w:type="dxa"/>
            <w:tcBorders>
              <w:top w:val="nil"/>
              <w:left w:val="nil"/>
              <w:bottom w:val="single" w:sz="4" w:space="0" w:color="auto"/>
              <w:right w:val="single" w:sz="4" w:space="0" w:color="auto"/>
            </w:tcBorders>
            <w:noWrap/>
            <w:vAlign w:val="center"/>
          </w:tcPr>
          <w:p w14:paraId="11A1C7F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1.888,52</w:t>
            </w:r>
          </w:p>
        </w:tc>
        <w:tc>
          <w:tcPr>
            <w:tcW w:w="1453" w:type="dxa"/>
            <w:tcBorders>
              <w:top w:val="nil"/>
              <w:left w:val="nil"/>
              <w:bottom w:val="single" w:sz="4" w:space="0" w:color="auto"/>
              <w:right w:val="single" w:sz="4" w:space="0" w:color="auto"/>
            </w:tcBorders>
            <w:noWrap/>
            <w:vAlign w:val="center"/>
          </w:tcPr>
          <w:p w14:paraId="06800DC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56.786,73</w:t>
            </w:r>
          </w:p>
        </w:tc>
      </w:tr>
      <w:tr w:rsidR="001006EC" w:rsidRPr="001006EC" w14:paraId="11D029EC"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39122225"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NAJAM SPORTSKE DVORANE</w:t>
            </w:r>
          </w:p>
        </w:tc>
        <w:tc>
          <w:tcPr>
            <w:tcW w:w="1448" w:type="dxa"/>
            <w:tcBorders>
              <w:top w:val="nil"/>
              <w:left w:val="nil"/>
              <w:bottom w:val="single" w:sz="4" w:space="0" w:color="auto"/>
              <w:right w:val="single" w:sz="4" w:space="0" w:color="auto"/>
            </w:tcBorders>
            <w:noWrap/>
            <w:vAlign w:val="center"/>
          </w:tcPr>
          <w:p w14:paraId="07B4B94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728,80</w:t>
            </w:r>
          </w:p>
        </w:tc>
        <w:tc>
          <w:tcPr>
            <w:tcW w:w="1416" w:type="dxa"/>
            <w:tcBorders>
              <w:top w:val="nil"/>
              <w:left w:val="nil"/>
              <w:bottom w:val="single" w:sz="4" w:space="0" w:color="auto"/>
              <w:right w:val="single" w:sz="4" w:space="0" w:color="auto"/>
            </w:tcBorders>
            <w:noWrap/>
            <w:vAlign w:val="center"/>
          </w:tcPr>
          <w:p w14:paraId="3B35092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7CADCD26"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728,80</w:t>
            </w:r>
          </w:p>
        </w:tc>
        <w:tc>
          <w:tcPr>
            <w:tcW w:w="1380" w:type="dxa"/>
            <w:tcBorders>
              <w:top w:val="nil"/>
              <w:left w:val="nil"/>
              <w:bottom w:val="single" w:sz="4" w:space="0" w:color="auto"/>
              <w:right w:val="single" w:sz="4" w:space="0" w:color="auto"/>
            </w:tcBorders>
            <w:noWrap/>
            <w:vAlign w:val="center"/>
          </w:tcPr>
          <w:p w14:paraId="32A427C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1.052,54</w:t>
            </w:r>
          </w:p>
        </w:tc>
        <w:tc>
          <w:tcPr>
            <w:tcW w:w="1392" w:type="dxa"/>
            <w:tcBorders>
              <w:top w:val="nil"/>
              <w:left w:val="nil"/>
              <w:bottom w:val="single" w:sz="4" w:space="0" w:color="auto"/>
              <w:right w:val="single" w:sz="4" w:space="0" w:color="auto"/>
            </w:tcBorders>
            <w:noWrap/>
            <w:vAlign w:val="center"/>
          </w:tcPr>
          <w:p w14:paraId="5E9722F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1.019,60</w:t>
            </w:r>
          </w:p>
        </w:tc>
        <w:tc>
          <w:tcPr>
            <w:tcW w:w="1453" w:type="dxa"/>
            <w:tcBorders>
              <w:top w:val="nil"/>
              <w:left w:val="nil"/>
              <w:bottom w:val="single" w:sz="4" w:space="0" w:color="auto"/>
              <w:right w:val="single" w:sz="4" w:space="0" w:color="auto"/>
            </w:tcBorders>
            <w:noWrap/>
            <w:vAlign w:val="center"/>
          </w:tcPr>
          <w:p w14:paraId="6725022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2.072,14</w:t>
            </w:r>
          </w:p>
        </w:tc>
      </w:tr>
      <w:tr w:rsidR="001006EC" w:rsidRPr="001006EC" w14:paraId="2048EAFB" w14:textId="77777777" w:rsidTr="00470B61">
        <w:trPr>
          <w:trHeight w:val="366"/>
        </w:trPr>
        <w:tc>
          <w:tcPr>
            <w:tcW w:w="2802" w:type="dxa"/>
            <w:tcBorders>
              <w:top w:val="nil"/>
              <w:left w:val="single" w:sz="4" w:space="0" w:color="auto"/>
              <w:bottom w:val="single" w:sz="4" w:space="0" w:color="auto"/>
              <w:right w:val="single" w:sz="4" w:space="0" w:color="auto"/>
            </w:tcBorders>
            <w:shd w:val="clear" w:color="auto" w:fill="auto"/>
            <w:noWrap/>
            <w:vAlign w:val="center"/>
          </w:tcPr>
          <w:p w14:paraId="79E50C76"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NAKNADA ZA JAVNE POVRŠINE</w:t>
            </w:r>
          </w:p>
        </w:tc>
        <w:tc>
          <w:tcPr>
            <w:tcW w:w="1448" w:type="dxa"/>
            <w:tcBorders>
              <w:top w:val="nil"/>
              <w:left w:val="nil"/>
              <w:bottom w:val="single" w:sz="4" w:space="0" w:color="auto"/>
              <w:right w:val="single" w:sz="4" w:space="0" w:color="auto"/>
            </w:tcBorders>
            <w:shd w:val="clear" w:color="000000" w:fill="FFFFFF"/>
            <w:noWrap/>
            <w:vAlign w:val="center"/>
          </w:tcPr>
          <w:p w14:paraId="631C00E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12.396,09</w:t>
            </w:r>
          </w:p>
        </w:tc>
        <w:tc>
          <w:tcPr>
            <w:tcW w:w="1416" w:type="dxa"/>
            <w:tcBorders>
              <w:top w:val="nil"/>
              <w:left w:val="nil"/>
              <w:bottom w:val="single" w:sz="4" w:space="0" w:color="auto"/>
              <w:right w:val="single" w:sz="4" w:space="0" w:color="auto"/>
            </w:tcBorders>
            <w:shd w:val="clear" w:color="000000" w:fill="FFFFFF"/>
            <w:noWrap/>
            <w:vAlign w:val="center"/>
          </w:tcPr>
          <w:p w14:paraId="445A94E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shd w:val="clear" w:color="auto" w:fill="auto"/>
            <w:noWrap/>
            <w:vAlign w:val="center"/>
          </w:tcPr>
          <w:p w14:paraId="620E26B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12.396,09</w:t>
            </w:r>
          </w:p>
        </w:tc>
        <w:tc>
          <w:tcPr>
            <w:tcW w:w="1380" w:type="dxa"/>
            <w:tcBorders>
              <w:top w:val="nil"/>
              <w:left w:val="nil"/>
              <w:bottom w:val="single" w:sz="4" w:space="0" w:color="auto"/>
              <w:right w:val="single" w:sz="4" w:space="0" w:color="auto"/>
            </w:tcBorders>
            <w:shd w:val="clear" w:color="000000" w:fill="FFFFFF"/>
            <w:noWrap/>
            <w:vAlign w:val="center"/>
          </w:tcPr>
          <w:p w14:paraId="53F1514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12.396,09</w:t>
            </w:r>
          </w:p>
        </w:tc>
        <w:tc>
          <w:tcPr>
            <w:tcW w:w="1392" w:type="dxa"/>
            <w:tcBorders>
              <w:top w:val="nil"/>
              <w:left w:val="nil"/>
              <w:bottom w:val="single" w:sz="4" w:space="0" w:color="auto"/>
              <w:right w:val="single" w:sz="4" w:space="0" w:color="auto"/>
            </w:tcBorders>
            <w:shd w:val="clear" w:color="000000" w:fill="FFFFFF"/>
            <w:noWrap/>
            <w:vAlign w:val="center"/>
          </w:tcPr>
          <w:p w14:paraId="6BC77C6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5EFCB8C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12.396,09</w:t>
            </w:r>
          </w:p>
        </w:tc>
      </w:tr>
      <w:tr w:rsidR="001006EC" w:rsidRPr="001006EC" w14:paraId="4BDAC30B"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286B665E"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lastRenderedPageBreak/>
              <w:t>NAKNADA ZA ZADRŽAV.NEZAK.IZGRAĐ.GRAĐ.</w:t>
            </w:r>
          </w:p>
        </w:tc>
        <w:tc>
          <w:tcPr>
            <w:tcW w:w="1448" w:type="dxa"/>
            <w:tcBorders>
              <w:top w:val="nil"/>
              <w:left w:val="nil"/>
              <w:bottom w:val="single" w:sz="4" w:space="0" w:color="auto"/>
              <w:right w:val="single" w:sz="4" w:space="0" w:color="auto"/>
            </w:tcBorders>
            <w:noWrap/>
            <w:vAlign w:val="center"/>
          </w:tcPr>
          <w:p w14:paraId="3B42ED0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95,40</w:t>
            </w:r>
          </w:p>
        </w:tc>
        <w:tc>
          <w:tcPr>
            <w:tcW w:w="1416" w:type="dxa"/>
            <w:tcBorders>
              <w:top w:val="nil"/>
              <w:left w:val="nil"/>
              <w:bottom w:val="single" w:sz="4" w:space="0" w:color="auto"/>
              <w:right w:val="single" w:sz="4" w:space="0" w:color="auto"/>
            </w:tcBorders>
            <w:noWrap/>
            <w:vAlign w:val="center"/>
          </w:tcPr>
          <w:p w14:paraId="118D01D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698B463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95,40</w:t>
            </w:r>
          </w:p>
        </w:tc>
        <w:tc>
          <w:tcPr>
            <w:tcW w:w="1380" w:type="dxa"/>
            <w:tcBorders>
              <w:top w:val="nil"/>
              <w:left w:val="nil"/>
              <w:bottom w:val="single" w:sz="4" w:space="0" w:color="auto"/>
              <w:right w:val="single" w:sz="4" w:space="0" w:color="auto"/>
            </w:tcBorders>
            <w:noWrap/>
            <w:vAlign w:val="center"/>
          </w:tcPr>
          <w:p w14:paraId="1F120BB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125853D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6195D35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r>
      <w:tr w:rsidR="001006EC" w:rsidRPr="001006EC" w14:paraId="2B8A52F1" w14:textId="77777777" w:rsidTr="00470B61">
        <w:trPr>
          <w:trHeight w:val="366"/>
        </w:trPr>
        <w:tc>
          <w:tcPr>
            <w:tcW w:w="2802" w:type="dxa"/>
            <w:tcBorders>
              <w:top w:val="nil"/>
              <w:left w:val="single" w:sz="4" w:space="0" w:color="auto"/>
              <w:bottom w:val="single" w:sz="4" w:space="0" w:color="auto"/>
              <w:right w:val="single" w:sz="4" w:space="0" w:color="auto"/>
            </w:tcBorders>
            <w:shd w:val="clear" w:color="auto" w:fill="auto"/>
            <w:noWrap/>
            <w:vAlign w:val="center"/>
          </w:tcPr>
          <w:p w14:paraId="22796D8A"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OTKUP STANOVA</w:t>
            </w:r>
          </w:p>
        </w:tc>
        <w:tc>
          <w:tcPr>
            <w:tcW w:w="1448" w:type="dxa"/>
            <w:tcBorders>
              <w:top w:val="nil"/>
              <w:left w:val="nil"/>
              <w:bottom w:val="single" w:sz="4" w:space="0" w:color="auto"/>
              <w:right w:val="single" w:sz="4" w:space="0" w:color="auto"/>
            </w:tcBorders>
            <w:shd w:val="clear" w:color="auto" w:fill="auto"/>
            <w:noWrap/>
            <w:vAlign w:val="center"/>
          </w:tcPr>
          <w:p w14:paraId="276C1A3B"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50,87</w:t>
            </w:r>
          </w:p>
        </w:tc>
        <w:tc>
          <w:tcPr>
            <w:tcW w:w="1416" w:type="dxa"/>
            <w:tcBorders>
              <w:top w:val="nil"/>
              <w:left w:val="nil"/>
              <w:bottom w:val="single" w:sz="4" w:space="0" w:color="auto"/>
              <w:right w:val="single" w:sz="4" w:space="0" w:color="auto"/>
            </w:tcBorders>
            <w:shd w:val="clear" w:color="000000" w:fill="FFFFFF"/>
            <w:noWrap/>
            <w:vAlign w:val="center"/>
          </w:tcPr>
          <w:p w14:paraId="79370DC4"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416" w:type="dxa"/>
            <w:tcBorders>
              <w:top w:val="nil"/>
              <w:left w:val="nil"/>
              <w:bottom w:val="single" w:sz="4" w:space="0" w:color="auto"/>
              <w:right w:val="single" w:sz="4" w:space="0" w:color="auto"/>
            </w:tcBorders>
            <w:shd w:val="clear" w:color="auto" w:fill="auto"/>
            <w:noWrap/>
            <w:vAlign w:val="center"/>
          </w:tcPr>
          <w:p w14:paraId="50180B38"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50,87</w:t>
            </w:r>
          </w:p>
        </w:tc>
        <w:tc>
          <w:tcPr>
            <w:tcW w:w="1380" w:type="dxa"/>
            <w:tcBorders>
              <w:top w:val="nil"/>
              <w:left w:val="nil"/>
              <w:bottom w:val="single" w:sz="4" w:space="0" w:color="auto"/>
              <w:right w:val="single" w:sz="4" w:space="0" w:color="auto"/>
            </w:tcBorders>
            <w:shd w:val="clear" w:color="auto" w:fill="auto"/>
            <w:noWrap/>
            <w:vAlign w:val="center"/>
          </w:tcPr>
          <w:p w14:paraId="4573364A"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279,74</w:t>
            </w:r>
          </w:p>
        </w:tc>
        <w:tc>
          <w:tcPr>
            <w:tcW w:w="1392" w:type="dxa"/>
            <w:tcBorders>
              <w:top w:val="nil"/>
              <w:left w:val="nil"/>
              <w:bottom w:val="single" w:sz="4" w:space="0" w:color="auto"/>
              <w:right w:val="single" w:sz="4" w:space="0" w:color="auto"/>
            </w:tcBorders>
            <w:shd w:val="clear" w:color="000000" w:fill="FFFFFF"/>
            <w:noWrap/>
            <w:vAlign w:val="center"/>
          </w:tcPr>
          <w:p w14:paraId="6FF691A4"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3,1</w:t>
            </w:r>
          </w:p>
        </w:tc>
        <w:tc>
          <w:tcPr>
            <w:tcW w:w="1453" w:type="dxa"/>
            <w:tcBorders>
              <w:top w:val="nil"/>
              <w:left w:val="nil"/>
              <w:bottom w:val="single" w:sz="4" w:space="0" w:color="auto"/>
              <w:right w:val="single" w:sz="4" w:space="0" w:color="auto"/>
            </w:tcBorders>
            <w:noWrap/>
            <w:vAlign w:val="center"/>
          </w:tcPr>
          <w:p w14:paraId="613E3BD5"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282,84</w:t>
            </w:r>
          </w:p>
        </w:tc>
      </w:tr>
      <w:tr w:rsidR="001006EC" w:rsidRPr="001006EC" w14:paraId="28AB27A9"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749CA4FD"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PARKIRALIŠTA</w:t>
            </w:r>
          </w:p>
        </w:tc>
        <w:tc>
          <w:tcPr>
            <w:tcW w:w="1448" w:type="dxa"/>
            <w:tcBorders>
              <w:top w:val="nil"/>
              <w:left w:val="nil"/>
              <w:bottom w:val="single" w:sz="4" w:space="0" w:color="auto"/>
              <w:right w:val="single" w:sz="4" w:space="0" w:color="auto"/>
            </w:tcBorders>
            <w:noWrap/>
            <w:vAlign w:val="center"/>
          </w:tcPr>
          <w:p w14:paraId="38727C0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278,72</w:t>
            </w:r>
          </w:p>
        </w:tc>
        <w:tc>
          <w:tcPr>
            <w:tcW w:w="1416" w:type="dxa"/>
            <w:tcBorders>
              <w:top w:val="nil"/>
              <w:left w:val="nil"/>
              <w:bottom w:val="single" w:sz="4" w:space="0" w:color="auto"/>
              <w:right w:val="single" w:sz="4" w:space="0" w:color="auto"/>
            </w:tcBorders>
            <w:noWrap/>
            <w:vAlign w:val="center"/>
          </w:tcPr>
          <w:p w14:paraId="1B0C73E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47C7459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278,72</w:t>
            </w:r>
          </w:p>
        </w:tc>
        <w:tc>
          <w:tcPr>
            <w:tcW w:w="1380" w:type="dxa"/>
            <w:tcBorders>
              <w:top w:val="nil"/>
              <w:left w:val="nil"/>
              <w:bottom w:val="single" w:sz="4" w:space="0" w:color="auto"/>
              <w:right w:val="single" w:sz="4" w:space="0" w:color="auto"/>
            </w:tcBorders>
            <w:noWrap/>
            <w:vAlign w:val="center"/>
          </w:tcPr>
          <w:p w14:paraId="42C4FE6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80,99</w:t>
            </w:r>
          </w:p>
        </w:tc>
        <w:tc>
          <w:tcPr>
            <w:tcW w:w="1392" w:type="dxa"/>
            <w:tcBorders>
              <w:top w:val="nil"/>
              <w:left w:val="nil"/>
              <w:bottom w:val="single" w:sz="4" w:space="0" w:color="auto"/>
              <w:right w:val="single" w:sz="4" w:space="0" w:color="auto"/>
            </w:tcBorders>
            <w:noWrap/>
            <w:vAlign w:val="center"/>
          </w:tcPr>
          <w:p w14:paraId="1A5FB13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3,22</w:t>
            </w:r>
          </w:p>
        </w:tc>
        <w:tc>
          <w:tcPr>
            <w:tcW w:w="1453" w:type="dxa"/>
            <w:tcBorders>
              <w:top w:val="nil"/>
              <w:left w:val="nil"/>
              <w:bottom w:val="single" w:sz="4" w:space="0" w:color="auto"/>
              <w:right w:val="single" w:sz="4" w:space="0" w:color="auto"/>
            </w:tcBorders>
            <w:noWrap/>
            <w:vAlign w:val="center"/>
          </w:tcPr>
          <w:p w14:paraId="641F87D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84,21</w:t>
            </w:r>
          </w:p>
        </w:tc>
      </w:tr>
      <w:tr w:rsidR="001006EC" w:rsidRPr="001006EC" w14:paraId="5C1A85B5"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491D4F18"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POREZ NA JAVNE POVRŠINE</w:t>
            </w:r>
          </w:p>
        </w:tc>
        <w:tc>
          <w:tcPr>
            <w:tcW w:w="1448" w:type="dxa"/>
            <w:tcBorders>
              <w:top w:val="nil"/>
              <w:left w:val="nil"/>
              <w:bottom w:val="single" w:sz="4" w:space="0" w:color="auto"/>
              <w:right w:val="single" w:sz="4" w:space="0" w:color="auto"/>
            </w:tcBorders>
            <w:noWrap/>
            <w:vAlign w:val="center"/>
          </w:tcPr>
          <w:p w14:paraId="0470174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112,81</w:t>
            </w:r>
          </w:p>
        </w:tc>
        <w:tc>
          <w:tcPr>
            <w:tcW w:w="1416" w:type="dxa"/>
            <w:tcBorders>
              <w:top w:val="nil"/>
              <w:left w:val="nil"/>
              <w:bottom w:val="single" w:sz="4" w:space="0" w:color="auto"/>
              <w:right w:val="single" w:sz="4" w:space="0" w:color="auto"/>
            </w:tcBorders>
            <w:noWrap/>
            <w:vAlign w:val="center"/>
          </w:tcPr>
          <w:p w14:paraId="5B38A95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27C49C0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112,81</w:t>
            </w:r>
          </w:p>
        </w:tc>
        <w:tc>
          <w:tcPr>
            <w:tcW w:w="1380" w:type="dxa"/>
            <w:tcBorders>
              <w:top w:val="nil"/>
              <w:left w:val="nil"/>
              <w:bottom w:val="single" w:sz="4" w:space="0" w:color="auto"/>
              <w:right w:val="single" w:sz="4" w:space="0" w:color="auto"/>
            </w:tcBorders>
            <w:noWrap/>
            <w:vAlign w:val="center"/>
          </w:tcPr>
          <w:p w14:paraId="3CA2D8A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200,54</w:t>
            </w:r>
          </w:p>
        </w:tc>
        <w:tc>
          <w:tcPr>
            <w:tcW w:w="1392" w:type="dxa"/>
            <w:tcBorders>
              <w:top w:val="nil"/>
              <w:left w:val="nil"/>
              <w:bottom w:val="single" w:sz="4" w:space="0" w:color="auto"/>
              <w:right w:val="single" w:sz="4" w:space="0" w:color="auto"/>
            </w:tcBorders>
            <w:noWrap/>
            <w:vAlign w:val="center"/>
          </w:tcPr>
          <w:p w14:paraId="4E5ED1F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26A9D34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200,54</w:t>
            </w:r>
          </w:p>
        </w:tc>
      </w:tr>
      <w:tr w:rsidR="001006EC" w:rsidRPr="001006EC" w14:paraId="7A769026"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0885ED4"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POREZ NA KUĆE ZA ODMOR</w:t>
            </w:r>
          </w:p>
        </w:tc>
        <w:tc>
          <w:tcPr>
            <w:tcW w:w="1448" w:type="dxa"/>
            <w:tcBorders>
              <w:top w:val="nil"/>
              <w:left w:val="nil"/>
              <w:bottom w:val="single" w:sz="4" w:space="0" w:color="auto"/>
              <w:right w:val="single" w:sz="4" w:space="0" w:color="auto"/>
            </w:tcBorders>
            <w:noWrap/>
            <w:vAlign w:val="center"/>
          </w:tcPr>
          <w:p w14:paraId="0AAA97F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42.113,81</w:t>
            </w:r>
          </w:p>
        </w:tc>
        <w:tc>
          <w:tcPr>
            <w:tcW w:w="1416" w:type="dxa"/>
            <w:tcBorders>
              <w:top w:val="nil"/>
              <w:left w:val="nil"/>
              <w:bottom w:val="single" w:sz="4" w:space="0" w:color="auto"/>
              <w:right w:val="single" w:sz="4" w:space="0" w:color="auto"/>
            </w:tcBorders>
            <w:noWrap/>
            <w:vAlign w:val="center"/>
          </w:tcPr>
          <w:p w14:paraId="4D9504B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1.267,93</w:t>
            </w:r>
          </w:p>
        </w:tc>
        <w:tc>
          <w:tcPr>
            <w:tcW w:w="1416" w:type="dxa"/>
            <w:tcBorders>
              <w:top w:val="nil"/>
              <w:left w:val="nil"/>
              <w:bottom w:val="single" w:sz="4" w:space="0" w:color="auto"/>
              <w:right w:val="single" w:sz="4" w:space="0" w:color="auto"/>
            </w:tcBorders>
            <w:noWrap/>
            <w:vAlign w:val="center"/>
          </w:tcPr>
          <w:p w14:paraId="68E212D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43.381,74</w:t>
            </w:r>
          </w:p>
        </w:tc>
        <w:tc>
          <w:tcPr>
            <w:tcW w:w="1380" w:type="dxa"/>
            <w:tcBorders>
              <w:top w:val="nil"/>
              <w:left w:val="nil"/>
              <w:bottom w:val="single" w:sz="4" w:space="0" w:color="auto"/>
              <w:right w:val="single" w:sz="4" w:space="0" w:color="auto"/>
            </w:tcBorders>
            <w:noWrap/>
            <w:vAlign w:val="center"/>
          </w:tcPr>
          <w:p w14:paraId="43F8BE8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98.343,98</w:t>
            </w:r>
          </w:p>
        </w:tc>
        <w:tc>
          <w:tcPr>
            <w:tcW w:w="1392" w:type="dxa"/>
            <w:tcBorders>
              <w:top w:val="nil"/>
              <w:left w:val="nil"/>
              <w:bottom w:val="single" w:sz="4" w:space="0" w:color="auto"/>
              <w:right w:val="single" w:sz="4" w:space="0" w:color="auto"/>
            </w:tcBorders>
            <w:noWrap/>
            <w:vAlign w:val="center"/>
          </w:tcPr>
          <w:p w14:paraId="38B242B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8.064,20</w:t>
            </w:r>
          </w:p>
        </w:tc>
        <w:tc>
          <w:tcPr>
            <w:tcW w:w="1453" w:type="dxa"/>
            <w:tcBorders>
              <w:top w:val="nil"/>
              <w:left w:val="nil"/>
              <w:bottom w:val="single" w:sz="4" w:space="0" w:color="auto"/>
              <w:right w:val="single" w:sz="4" w:space="0" w:color="auto"/>
            </w:tcBorders>
            <w:noWrap/>
            <w:vAlign w:val="center"/>
          </w:tcPr>
          <w:p w14:paraId="29B75CF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106.408,18</w:t>
            </w:r>
          </w:p>
        </w:tc>
      </w:tr>
      <w:tr w:rsidR="001006EC" w:rsidRPr="001006EC" w14:paraId="2819CECD"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3184FDE3"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POREZ NA TVRTKU</w:t>
            </w:r>
          </w:p>
        </w:tc>
        <w:tc>
          <w:tcPr>
            <w:tcW w:w="1448" w:type="dxa"/>
            <w:tcBorders>
              <w:top w:val="nil"/>
              <w:left w:val="nil"/>
              <w:bottom w:val="single" w:sz="4" w:space="0" w:color="auto"/>
              <w:right w:val="single" w:sz="4" w:space="0" w:color="auto"/>
            </w:tcBorders>
            <w:noWrap/>
            <w:vAlign w:val="center"/>
          </w:tcPr>
          <w:p w14:paraId="560CBF8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2.753,57</w:t>
            </w:r>
          </w:p>
        </w:tc>
        <w:tc>
          <w:tcPr>
            <w:tcW w:w="1416" w:type="dxa"/>
            <w:tcBorders>
              <w:top w:val="nil"/>
              <w:left w:val="nil"/>
              <w:bottom w:val="single" w:sz="4" w:space="0" w:color="auto"/>
              <w:right w:val="single" w:sz="4" w:space="0" w:color="auto"/>
            </w:tcBorders>
            <w:noWrap/>
            <w:vAlign w:val="center"/>
          </w:tcPr>
          <w:p w14:paraId="421BDA7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41989A7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2.753,57</w:t>
            </w:r>
          </w:p>
        </w:tc>
        <w:tc>
          <w:tcPr>
            <w:tcW w:w="1380" w:type="dxa"/>
            <w:tcBorders>
              <w:top w:val="nil"/>
              <w:left w:val="nil"/>
              <w:bottom w:val="single" w:sz="4" w:space="0" w:color="auto"/>
              <w:right w:val="single" w:sz="4" w:space="0" w:color="auto"/>
            </w:tcBorders>
            <w:noWrap/>
            <w:vAlign w:val="center"/>
          </w:tcPr>
          <w:p w14:paraId="166B7B0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2.753,57</w:t>
            </w:r>
          </w:p>
        </w:tc>
        <w:tc>
          <w:tcPr>
            <w:tcW w:w="1392" w:type="dxa"/>
            <w:tcBorders>
              <w:top w:val="nil"/>
              <w:left w:val="nil"/>
              <w:bottom w:val="single" w:sz="4" w:space="0" w:color="auto"/>
              <w:right w:val="single" w:sz="4" w:space="0" w:color="auto"/>
            </w:tcBorders>
            <w:noWrap/>
            <w:vAlign w:val="center"/>
          </w:tcPr>
          <w:p w14:paraId="345BE90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450691F2"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2.753,57</w:t>
            </w:r>
          </w:p>
        </w:tc>
      </w:tr>
      <w:tr w:rsidR="001006EC" w:rsidRPr="001006EC" w14:paraId="199BF0FA"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11F58CE"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POREZ NA POTROŠNJU</w:t>
            </w:r>
          </w:p>
        </w:tc>
        <w:tc>
          <w:tcPr>
            <w:tcW w:w="1448" w:type="dxa"/>
            <w:tcBorders>
              <w:top w:val="nil"/>
              <w:left w:val="nil"/>
              <w:bottom w:val="single" w:sz="4" w:space="0" w:color="auto"/>
              <w:right w:val="single" w:sz="4" w:space="0" w:color="auto"/>
            </w:tcBorders>
            <w:noWrap/>
            <w:vAlign w:val="center"/>
          </w:tcPr>
          <w:p w14:paraId="2A9E9182"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2040E453"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p>
        </w:tc>
        <w:tc>
          <w:tcPr>
            <w:tcW w:w="1416" w:type="dxa"/>
            <w:tcBorders>
              <w:top w:val="nil"/>
              <w:left w:val="nil"/>
              <w:bottom w:val="single" w:sz="4" w:space="0" w:color="auto"/>
              <w:right w:val="single" w:sz="4" w:space="0" w:color="auto"/>
            </w:tcBorders>
            <w:noWrap/>
            <w:vAlign w:val="center"/>
          </w:tcPr>
          <w:p w14:paraId="7483F6B0"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380" w:type="dxa"/>
            <w:tcBorders>
              <w:top w:val="nil"/>
              <w:left w:val="nil"/>
              <w:bottom w:val="single" w:sz="4" w:space="0" w:color="auto"/>
              <w:right w:val="single" w:sz="4" w:space="0" w:color="auto"/>
            </w:tcBorders>
            <w:noWrap/>
            <w:vAlign w:val="center"/>
          </w:tcPr>
          <w:p w14:paraId="059BBEC8"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42F2ABB0"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72B15F25" w14:textId="77777777" w:rsidR="001006EC" w:rsidRPr="001006EC" w:rsidRDefault="001006EC" w:rsidP="001006EC">
            <w:pPr>
              <w:spacing w:after="0" w:line="240" w:lineRule="auto"/>
              <w:jc w:val="right"/>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0</w:t>
            </w:r>
          </w:p>
        </w:tc>
      </w:tr>
      <w:tr w:rsidR="001006EC" w:rsidRPr="001006EC" w14:paraId="63446740"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E7854E8"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REKLAMNI PANIO</w:t>
            </w:r>
          </w:p>
        </w:tc>
        <w:tc>
          <w:tcPr>
            <w:tcW w:w="1448" w:type="dxa"/>
            <w:tcBorders>
              <w:top w:val="nil"/>
              <w:left w:val="nil"/>
              <w:bottom w:val="single" w:sz="4" w:space="0" w:color="auto"/>
              <w:right w:val="single" w:sz="4" w:space="0" w:color="auto"/>
            </w:tcBorders>
            <w:noWrap/>
            <w:vAlign w:val="center"/>
          </w:tcPr>
          <w:p w14:paraId="395DF09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63E3C66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343FD07D"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80" w:type="dxa"/>
            <w:tcBorders>
              <w:top w:val="nil"/>
              <w:left w:val="nil"/>
              <w:bottom w:val="single" w:sz="4" w:space="0" w:color="auto"/>
              <w:right w:val="single" w:sz="4" w:space="0" w:color="auto"/>
            </w:tcBorders>
            <w:noWrap/>
            <w:vAlign w:val="center"/>
          </w:tcPr>
          <w:p w14:paraId="0F2E082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392" w:type="dxa"/>
            <w:tcBorders>
              <w:top w:val="nil"/>
              <w:left w:val="nil"/>
              <w:bottom w:val="single" w:sz="4" w:space="0" w:color="auto"/>
              <w:right w:val="single" w:sz="4" w:space="0" w:color="auto"/>
            </w:tcBorders>
            <w:noWrap/>
            <w:vAlign w:val="center"/>
          </w:tcPr>
          <w:p w14:paraId="73FC8C19"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3A978E8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r>
      <w:tr w:rsidR="001006EC" w:rsidRPr="001006EC" w14:paraId="6C383643"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5239ECA6"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SPOMENIČKA RENTA</w:t>
            </w:r>
          </w:p>
        </w:tc>
        <w:tc>
          <w:tcPr>
            <w:tcW w:w="1448" w:type="dxa"/>
            <w:tcBorders>
              <w:top w:val="nil"/>
              <w:left w:val="nil"/>
              <w:bottom w:val="single" w:sz="4" w:space="0" w:color="auto"/>
              <w:right w:val="single" w:sz="4" w:space="0" w:color="auto"/>
            </w:tcBorders>
            <w:noWrap/>
            <w:vAlign w:val="center"/>
          </w:tcPr>
          <w:p w14:paraId="13387373"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1.664,13</w:t>
            </w:r>
          </w:p>
        </w:tc>
        <w:tc>
          <w:tcPr>
            <w:tcW w:w="1416" w:type="dxa"/>
            <w:tcBorders>
              <w:top w:val="nil"/>
              <w:left w:val="nil"/>
              <w:bottom w:val="single" w:sz="4" w:space="0" w:color="auto"/>
              <w:right w:val="single" w:sz="4" w:space="0" w:color="auto"/>
            </w:tcBorders>
            <w:noWrap/>
            <w:vAlign w:val="center"/>
          </w:tcPr>
          <w:p w14:paraId="77B1BFC4"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7916BCD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1.664,13</w:t>
            </w:r>
          </w:p>
        </w:tc>
        <w:tc>
          <w:tcPr>
            <w:tcW w:w="1380" w:type="dxa"/>
            <w:tcBorders>
              <w:top w:val="nil"/>
              <w:left w:val="nil"/>
              <w:bottom w:val="single" w:sz="4" w:space="0" w:color="auto"/>
              <w:right w:val="single" w:sz="4" w:space="0" w:color="auto"/>
            </w:tcBorders>
            <w:noWrap/>
            <w:vAlign w:val="center"/>
          </w:tcPr>
          <w:p w14:paraId="78582B18"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2.116,92</w:t>
            </w:r>
          </w:p>
        </w:tc>
        <w:tc>
          <w:tcPr>
            <w:tcW w:w="1392" w:type="dxa"/>
            <w:tcBorders>
              <w:top w:val="nil"/>
              <w:left w:val="nil"/>
              <w:bottom w:val="single" w:sz="4" w:space="0" w:color="auto"/>
              <w:right w:val="single" w:sz="4" w:space="0" w:color="auto"/>
            </w:tcBorders>
            <w:noWrap/>
            <w:vAlign w:val="center"/>
          </w:tcPr>
          <w:p w14:paraId="697A3C90"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39,66</w:t>
            </w:r>
          </w:p>
        </w:tc>
        <w:tc>
          <w:tcPr>
            <w:tcW w:w="1453" w:type="dxa"/>
            <w:tcBorders>
              <w:top w:val="nil"/>
              <w:left w:val="nil"/>
              <w:bottom w:val="single" w:sz="4" w:space="0" w:color="auto"/>
              <w:right w:val="single" w:sz="4" w:space="0" w:color="auto"/>
            </w:tcBorders>
            <w:noWrap/>
            <w:vAlign w:val="center"/>
          </w:tcPr>
          <w:p w14:paraId="1172627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2.156,58</w:t>
            </w:r>
          </w:p>
        </w:tc>
      </w:tr>
      <w:tr w:rsidR="001006EC" w:rsidRPr="001006EC" w14:paraId="285959A5"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438689AC"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TERASE</w:t>
            </w:r>
          </w:p>
        </w:tc>
        <w:tc>
          <w:tcPr>
            <w:tcW w:w="1448" w:type="dxa"/>
            <w:tcBorders>
              <w:top w:val="nil"/>
              <w:left w:val="nil"/>
              <w:bottom w:val="single" w:sz="4" w:space="0" w:color="auto"/>
              <w:right w:val="single" w:sz="4" w:space="0" w:color="auto"/>
            </w:tcBorders>
            <w:noWrap/>
            <w:vAlign w:val="center"/>
          </w:tcPr>
          <w:p w14:paraId="1B5C638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6.097,19</w:t>
            </w:r>
          </w:p>
        </w:tc>
        <w:tc>
          <w:tcPr>
            <w:tcW w:w="1416" w:type="dxa"/>
            <w:tcBorders>
              <w:top w:val="nil"/>
              <w:left w:val="nil"/>
              <w:bottom w:val="single" w:sz="4" w:space="0" w:color="auto"/>
              <w:right w:val="single" w:sz="4" w:space="0" w:color="auto"/>
            </w:tcBorders>
            <w:noWrap/>
            <w:vAlign w:val="center"/>
          </w:tcPr>
          <w:p w14:paraId="4262F5E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698174A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6.097,19</w:t>
            </w:r>
          </w:p>
        </w:tc>
        <w:tc>
          <w:tcPr>
            <w:tcW w:w="1380" w:type="dxa"/>
            <w:tcBorders>
              <w:top w:val="nil"/>
              <w:left w:val="nil"/>
              <w:bottom w:val="single" w:sz="4" w:space="0" w:color="auto"/>
              <w:right w:val="single" w:sz="4" w:space="0" w:color="auto"/>
            </w:tcBorders>
            <w:noWrap/>
            <w:vAlign w:val="center"/>
          </w:tcPr>
          <w:p w14:paraId="2665895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2.508,86</w:t>
            </w:r>
          </w:p>
        </w:tc>
        <w:tc>
          <w:tcPr>
            <w:tcW w:w="1392" w:type="dxa"/>
            <w:tcBorders>
              <w:top w:val="nil"/>
              <w:left w:val="nil"/>
              <w:bottom w:val="single" w:sz="4" w:space="0" w:color="auto"/>
              <w:right w:val="single" w:sz="4" w:space="0" w:color="auto"/>
            </w:tcBorders>
            <w:noWrap/>
            <w:vAlign w:val="center"/>
          </w:tcPr>
          <w:p w14:paraId="20533B9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20,98</w:t>
            </w:r>
          </w:p>
        </w:tc>
        <w:tc>
          <w:tcPr>
            <w:tcW w:w="1453" w:type="dxa"/>
            <w:tcBorders>
              <w:top w:val="nil"/>
              <w:left w:val="nil"/>
              <w:bottom w:val="single" w:sz="4" w:space="0" w:color="auto"/>
              <w:right w:val="single" w:sz="4" w:space="0" w:color="auto"/>
            </w:tcBorders>
            <w:noWrap/>
            <w:vAlign w:val="center"/>
          </w:tcPr>
          <w:p w14:paraId="34227117"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2.529,84</w:t>
            </w:r>
          </w:p>
        </w:tc>
      </w:tr>
      <w:tr w:rsidR="001006EC" w:rsidRPr="001006EC" w14:paraId="540D6FA8" w14:textId="77777777" w:rsidTr="00470B61">
        <w:trPr>
          <w:trHeight w:val="366"/>
        </w:trPr>
        <w:tc>
          <w:tcPr>
            <w:tcW w:w="2802" w:type="dxa"/>
            <w:tcBorders>
              <w:top w:val="nil"/>
              <w:left w:val="single" w:sz="4" w:space="0" w:color="auto"/>
              <w:bottom w:val="single" w:sz="4" w:space="0" w:color="auto"/>
              <w:right w:val="single" w:sz="4" w:space="0" w:color="auto"/>
            </w:tcBorders>
            <w:noWrap/>
            <w:vAlign w:val="center"/>
          </w:tcPr>
          <w:p w14:paraId="06D0E410" w14:textId="77777777" w:rsidR="001006EC" w:rsidRPr="001006EC" w:rsidRDefault="001006EC" w:rsidP="001006EC">
            <w:pPr>
              <w:spacing w:after="0" w:line="240" w:lineRule="auto"/>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ZAKUP POSLOVNIH OBJEKATA</w:t>
            </w:r>
          </w:p>
        </w:tc>
        <w:tc>
          <w:tcPr>
            <w:tcW w:w="1448" w:type="dxa"/>
            <w:tcBorders>
              <w:top w:val="nil"/>
              <w:left w:val="nil"/>
              <w:bottom w:val="single" w:sz="4" w:space="0" w:color="auto"/>
              <w:right w:val="single" w:sz="4" w:space="0" w:color="auto"/>
            </w:tcBorders>
            <w:noWrap/>
            <w:vAlign w:val="center"/>
          </w:tcPr>
          <w:p w14:paraId="16C9FA7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2,65</w:t>
            </w:r>
          </w:p>
        </w:tc>
        <w:tc>
          <w:tcPr>
            <w:tcW w:w="1416" w:type="dxa"/>
            <w:tcBorders>
              <w:top w:val="nil"/>
              <w:left w:val="nil"/>
              <w:bottom w:val="single" w:sz="4" w:space="0" w:color="auto"/>
              <w:right w:val="single" w:sz="4" w:space="0" w:color="auto"/>
            </w:tcBorders>
            <w:noWrap/>
            <w:vAlign w:val="center"/>
          </w:tcPr>
          <w:p w14:paraId="5D9AEAC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noWrap/>
            <w:vAlign w:val="center"/>
          </w:tcPr>
          <w:p w14:paraId="1B2E4AB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2,65</w:t>
            </w:r>
          </w:p>
        </w:tc>
        <w:tc>
          <w:tcPr>
            <w:tcW w:w="1380" w:type="dxa"/>
            <w:tcBorders>
              <w:top w:val="nil"/>
              <w:left w:val="nil"/>
              <w:bottom w:val="single" w:sz="4" w:space="0" w:color="auto"/>
              <w:right w:val="single" w:sz="4" w:space="0" w:color="auto"/>
            </w:tcBorders>
            <w:noWrap/>
            <w:vAlign w:val="center"/>
          </w:tcPr>
          <w:p w14:paraId="59F5D1BB"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29,95</w:t>
            </w:r>
          </w:p>
        </w:tc>
        <w:tc>
          <w:tcPr>
            <w:tcW w:w="1392" w:type="dxa"/>
            <w:tcBorders>
              <w:top w:val="nil"/>
              <w:left w:val="nil"/>
              <w:bottom w:val="single" w:sz="4" w:space="0" w:color="auto"/>
              <w:right w:val="single" w:sz="4" w:space="0" w:color="auto"/>
            </w:tcBorders>
            <w:noWrap/>
            <w:vAlign w:val="center"/>
          </w:tcPr>
          <w:p w14:paraId="467BDF0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1928FA0C"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29,95</w:t>
            </w:r>
          </w:p>
        </w:tc>
      </w:tr>
      <w:tr w:rsidR="001006EC" w:rsidRPr="001006EC" w14:paraId="48975FC0" w14:textId="77777777" w:rsidTr="00470B61">
        <w:trPr>
          <w:trHeight w:val="439"/>
        </w:trPr>
        <w:tc>
          <w:tcPr>
            <w:tcW w:w="2802" w:type="dxa"/>
            <w:tcBorders>
              <w:top w:val="nil"/>
              <w:left w:val="single" w:sz="4" w:space="0" w:color="auto"/>
              <w:bottom w:val="single" w:sz="4" w:space="0" w:color="auto"/>
              <w:right w:val="single" w:sz="4" w:space="0" w:color="auto"/>
            </w:tcBorders>
            <w:shd w:val="clear" w:color="auto" w:fill="auto"/>
            <w:vAlign w:val="center"/>
          </w:tcPr>
          <w:p w14:paraId="22815CF2" w14:textId="77777777" w:rsidR="001006EC" w:rsidRPr="001006EC" w:rsidRDefault="001006EC" w:rsidP="001006EC">
            <w:pPr>
              <w:spacing w:after="0" w:line="240" w:lineRule="auto"/>
              <w:rPr>
                <w:rFonts w:ascii="Garamond" w:eastAsia="Times New Roman" w:hAnsi="Garamond" w:cs="Calibri"/>
                <w:kern w:val="0"/>
                <w:lang w:val="hr-HR" w:eastAsia="hr-HR"/>
                <w14:ligatures w14:val="none"/>
              </w:rPr>
            </w:pPr>
            <w:r w:rsidRPr="001006EC">
              <w:rPr>
                <w:rFonts w:ascii="Garamond" w:eastAsia="Times New Roman" w:hAnsi="Garamond" w:cs="Calibri"/>
                <w:kern w:val="0"/>
                <w:lang w:val="hr-HR" w:eastAsia="hr-HR"/>
                <w14:ligatures w14:val="none"/>
              </w:rPr>
              <w:t>POREZ NA PROMET NEKRETNINA - NAPLAĆUJE POREZNA UPRAVA</w:t>
            </w:r>
          </w:p>
        </w:tc>
        <w:tc>
          <w:tcPr>
            <w:tcW w:w="1448" w:type="dxa"/>
            <w:tcBorders>
              <w:top w:val="nil"/>
              <w:left w:val="nil"/>
              <w:bottom w:val="single" w:sz="4" w:space="0" w:color="auto"/>
              <w:right w:val="single" w:sz="4" w:space="0" w:color="auto"/>
            </w:tcBorders>
            <w:shd w:val="clear" w:color="000000" w:fill="FFFFFF"/>
            <w:noWrap/>
            <w:vAlign w:val="center"/>
          </w:tcPr>
          <w:p w14:paraId="57D76C61"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5.518,83</w:t>
            </w:r>
          </w:p>
        </w:tc>
        <w:tc>
          <w:tcPr>
            <w:tcW w:w="1416" w:type="dxa"/>
            <w:tcBorders>
              <w:top w:val="nil"/>
              <w:left w:val="nil"/>
              <w:bottom w:val="single" w:sz="4" w:space="0" w:color="auto"/>
              <w:right w:val="single" w:sz="4" w:space="0" w:color="auto"/>
            </w:tcBorders>
            <w:shd w:val="clear" w:color="000000" w:fill="FFFFFF"/>
            <w:noWrap/>
            <w:vAlign w:val="center"/>
          </w:tcPr>
          <w:p w14:paraId="7E65B57A"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16" w:type="dxa"/>
            <w:tcBorders>
              <w:top w:val="nil"/>
              <w:left w:val="nil"/>
              <w:bottom w:val="single" w:sz="4" w:space="0" w:color="auto"/>
              <w:right w:val="single" w:sz="4" w:space="0" w:color="auto"/>
            </w:tcBorders>
            <w:shd w:val="clear" w:color="auto" w:fill="auto"/>
            <w:noWrap/>
            <w:vAlign w:val="center"/>
          </w:tcPr>
          <w:p w14:paraId="1EF00D4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5.518,83</w:t>
            </w:r>
          </w:p>
        </w:tc>
        <w:tc>
          <w:tcPr>
            <w:tcW w:w="1380" w:type="dxa"/>
            <w:tcBorders>
              <w:top w:val="nil"/>
              <w:left w:val="nil"/>
              <w:bottom w:val="single" w:sz="4" w:space="0" w:color="auto"/>
              <w:right w:val="single" w:sz="4" w:space="0" w:color="auto"/>
            </w:tcBorders>
            <w:shd w:val="clear" w:color="000000" w:fill="FFFFFF"/>
            <w:noWrap/>
            <w:vAlign w:val="center"/>
          </w:tcPr>
          <w:p w14:paraId="7A39E4F5"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13.964,66</w:t>
            </w:r>
          </w:p>
        </w:tc>
        <w:tc>
          <w:tcPr>
            <w:tcW w:w="1392" w:type="dxa"/>
            <w:tcBorders>
              <w:top w:val="nil"/>
              <w:left w:val="nil"/>
              <w:bottom w:val="single" w:sz="4" w:space="0" w:color="auto"/>
              <w:right w:val="single" w:sz="4" w:space="0" w:color="auto"/>
            </w:tcBorders>
            <w:shd w:val="clear" w:color="000000" w:fill="FFFFFF"/>
            <w:noWrap/>
            <w:vAlign w:val="center"/>
          </w:tcPr>
          <w:p w14:paraId="1A11837E"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0</w:t>
            </w:r>
          </w:p>
        </w:tc>
        <w:tc>
          <w:tcPr>
            <w:tcW w:w="1453" w:type="dxa"/>
            <w:tcBorders>
              <w:top w:val="nil"/>
              <w:left w:val="nil"/>
              <w:bottom w:val="single" w:sz="4" w:space="0" w:color="auto"/>
              <w:right w:val="single" w:sz="4" w:space="0" w:color="auto"/>
            </w:tcBorders>
            <w:noWrap/>
            <w:vAlign w:val="center"/>
          </w:tcPr>
          <w:p w14:paraId="2CEE2F3F" w14:textId="77777777" w:rsidR="001006EC" w:rsidRPr="001006EC" w:rsidRDefault="001006EC" w:rsidP="001006EC">
            <w:pPr>
              <w:spacing w:after="0" w:line="240" w:lineRule="auto"/>
              <w:jc w:val="right"/>
              <w:rPr>
                <w:rFonts w:ascii="Garamond" w:eastAsia="Times New Roman" w:hAnsi="Garamond" w:cs="Calibri"/>
                <w:color w:val="000000"/>
                <w:kern w:val="0"/>
                <w:lang w:val="hr-HR" w:eastAsia="hr-HR"/>
                <w14:ligatures w14:val="none"/>
              </w:rPr>
            </w:pPr>
            <w:r w:rsidRPr="001006EC">
              <w:rPr>
                <w:rFonts w:ascii="Garamond" w:eastAsia="Times New Roman" w:hAnsi="Garamond" w:cs="Calibri"/>
                <w:color w:val="000000"/>
                <w:kern w:val="0"/>
                <w:lang w:val="hr-HR" w:eastAsia="hr-HR"/>
                <w14:ligatures w14:val="none"/>
              </w:rPr>
              <w:t>13.964,66</w:t>
            </w:r>
          </w:p>
        </w:tc>
      </w:tr>
      <w:tr w:rsidR="001006EC" w:rsidRPr="001006EC" w14:paraId="7D3A5B3C" w14:textId="77777777" w:rsidTr="00470B61">
        <w:trPr>
          <w:trHeight w:val="366"/>
        </w:trPr>
        <w:tc>
          <w:tcPr>
            <w:tcW w:w="2802" w:type="dxa"/>
            <w:tcBorders>
              <w:top w:val="nil"/>
              <w:left w:val="single" w:sz="4" w:space="0" w:color="auto"/>
              <w:bottom w:val="single" w:sz="4" w:space="0" w:color="auto"/>
              <w:right w:val="single" w:sz="4" w:space="0" w:color="auto"/>
            </w:tcBorders>
            <w:noWrap/>
            <w:vAlign w:val="bottom"/>
          </w:tcPr>
          <w:p w14:paraId="724116BF"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UKUPNO:</w:t>
            </w:r>
          </w:p>
        </w:tc>
        <w:tc>
          <w:tcPr>
            <w:tcW w:w="1448" w:type="dxa"/>
            <w:tcBorders>
              <w:top w:val="nil"/>
              <w:left w:val="nil"/>
              <w:bottom w:val="single" w:sz="4" w:space="0" w:color="auto"/>
              <w:right w:val="single" w:sz="4" w:space="0" w:color="auto"/>
            </w:tcBorders>
            <w:noWrap/>
            <w:vAlign w:val="bottom"/>
          </w:tcPr>
          <w:p w14:paraId="4612A0F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258.705,48</w:t>
            </w:r>
          </w:p>
        </w:tc>
        <w:tc>
          <w:tcPr>
            <w:tcW w:w="1416" w:type="dxa"/>
            <w:tcBorders>
              <w:top w:val="nil"/>
              <w:left w:val="nil"/>
              <w:bottom w:val="single" w:sz="4" w:space="0" w:color="auto"/>
              <w:right w:val="single" w:sz="4" w:space="0" w:color="auto"/>
            </w:tcBorders>
            <w:noWrap/>
            <w:vAlign w:val="bottom"/>
          </w:tcPr>
          <w:p w14:paraId="53B5D5B5"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59.781,64</w:t>
            </w:r>
          </w:p>
        </w:tc>
        <w:tc>
          <w:tcPr>
            <w:tcW w:w="1416" w:type="dxa"/>
            <w:tcBorders>
              <w:top w:val="nil"/>
              <w:left w:val="nil"/>
              <w:bottom w:val="single" w:sz="4" w:space="0" w:color="auto"/>
              <w:right w:val="single" w:sz="4" w:space="0" w:color="auto"/>
            </w:tcBorders>
            <w:noWrap/>
            <w:vAlign w:val="center"/>
          </w:tcPr>
          <w:p w14:paraId="01D46084"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318.487,12</w:t>
            </w:r>
          </w:p>
        </w:tc>
        <w:tc>
          <w:tcPr>
            <w:tcW w:w="1380" w:type="dxa"/>
            <w:tcBorders>
              <w:top w:val="nil"/>
              <w:left w:val="nil"/>
              <w:bottom w:val="single" w:sz="4" w:space="0" w:color="auto"/>
              <w:right w:val="single" w:sz="4" w:space="0" w:color="auto"/>
            </w:tcBorders>
            <w:noWrap/>
            <w:vAlign w:val="center"/>
          </w:tcPr>
          <w:p w14:paraId="4B8760AC"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386.813,40</w:t>
            </w:r>
          </w:p>
        </w:tc>
        <w:tc>
          <w:tcPr>
            <w:tcW w:w="1392" w:type="dxa"/>
            <w:tcBorders>
              <w:top w:val="nil"/>
              <w:left w:val="nil"/>
              <w:bottom w:val="single" w:sz="4" w:space="0" w:color="auto"/>
              <w:right w:val="single" w:sz="4" w:space="0" w:color="auto"/>
            </w:tcBorders>
            <w:noWrap/>
            <w:vAlign w:val="center"/>
          </w:tcPr>
          <w:p w14:paraId="23949396"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41.214,65</w:t>
            </w:r>
          </w:p>
        </w:tc>
        <w:tc>
          <w:tcPr>
            <w:tcW w:w="1453" w:type="dxa"/>
            <w:tcBorders>
              <w:top w:val="nil"/>
              <w:left w:val="nil"/>
              <w:bottom w:val="single" w:sz="4" w:space="0" w:color="auto"/>
              <w:right w:val="single" w:sz="4" w:space="0" w:color="auto"/>
            </w:tcBorders>
            <w:noWrap/>
            <w:vAlign w:val="center"/>
          </w:tcPr>
          <w:p w14:paraId="15EE9798" w14:textId="77777777" w:rsidR="001006EC" w:rsidRPr="001006EC" w:rsidRDefault="001006EC" w:rsidP="001006EC">
            <w:pPr>
              <w:spacing w:after="0" w:line="240" w:lineRule="auto"/>
              <w:jc w:val="right"/>
              <w:rPr>
                <w:rFonts w:ascii="Garamond" w:eastAsia="Times New Roman" w:hAnsi="Garamond" w:cs="Calibri"/>
                <w:b/>
                <w:bCs/>
                <w:color w:val="000000"/>
                <w:kern w:val="0"/>
                <w:lang w:val="hr-HR" w:eastAsia="hr-HR"/>
                <w14:ligatures w14:val="none"/>
              </w:rPr>
            </w:pPr>
            <w:r w:rsidRPr="001006EC">
              <w:rPr>
                <w:rFonts w:ascii="Garamond" w:eastAsia="Times New Roman" w:hAnsi="Garamond" w:cs="Calibri"/>
                <w:b/>
                <w:bCs/>
                <w:color w:val="000000"/>
                <w:kern w:val="0"/>
                <w:lang w:val="hr-HR" w:eastAsia="hr-HR"/>
                <w14:ligatures w14:val="none"/>
              </w:rPr>
              <w:t>428.028,05</w:t>
            </w:r>
          </w:p>
        </w:tc>
      </w:tr>
    </w:tbl>
    <w:p w14:paraId="42CB15C4" w14:textId="77777777" w:rsidR="001006EC" w:rsidRPr="001006EC" w:rsidRDefault="001006EC" w:rsidP="001006EC">
      <w:pPr>
        <w:spacing w:after="48" w:line="240" w:lineRule="auto"/>
        <w:jc w:val="both"/>
        <w:textAlignment w:val="baseline"/>
        <w:rPr>
          <w:rFonts w:ascii="Garamond" w:eastAsia="Times New Roman" w:hAnsi="Garamond" w:cs="Calibri"/>
          <w:i/>
          <w:color w:val="000000"/>
          <w:kern w:val="0"/>
          <w:sz w:val="24"/>
          <w:szCs w:val="24"/>
          <w14:ligatures w14:val="none"/>
        </w:rPr>
      </w:pPr>
    </w:p>
    <w:p w14:paraId="040EDB8B" w14:textId="77777777" w:rsidR="001006EC" w:rsidRPr="001006EC" w:rsidRDefault="001006EC" w:rsidP="001006EC">
      <w:pPr>
        <w:spacing w:after="48" w:line="240" w:lineRule="auto"/>
        <w:jc w:val="both"/>
        <w:textAlignment w:val="baseline"/>
        <w:rPr>
          <w:rFonts w:ascii="Garamond" w:eastAsia="Times New Roman" w:hAnsi="Garamond" w:cs="Calibri"/>
          <w:i/>
          <w:color w:val="231F20"/>
          <w:kern w:val="0"/>
          <w:sz w:val="24"/>
          <w:szCs w:val="24"/>
          <w14:ligatures w14:val="none"/>
        </w:rPr>
      </w:pPr>
      <w:r w:rsidRPr="001006EC">
        <w:rPr>
          <w:rFonts w:ascii="Garamond" w:eastAsia="Times New Roman" w:hAnsi="Garamond" w:cs="Calibri"/>
          <w:i/>
          <w:color w:val="000000"/>
          <w:kern w:val="0"/>
          <w:sz w:val="24"/>
          <w:szCs w:val="24"/>
          <w14:ligatures w14:val="none"/>
        </w:rPr>
        <w:t>6.5.2.</w:t>
      </w:r>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Stanje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nepodmirenih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dospjelih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obveza</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jedinica</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lokalne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područne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regionalne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samouprave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njihovih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proračunskih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korisnika</w:t>
      </w:r>
      <w:proofErr w:type="spellEnd"/>
    </w:p>
    <w:p w14:paraId="49092715" w14:textId="77777777" w:rsidR="001006EC" w:rsidRPr="001006EC" w:rsidRDefault="001006EC" w:rsidP="001006EC">
      <w:pPr>
        <w:widowControl w:val="0"/>
        <w:suppressAutoHyphens/>
        <w:autoSpaceDE w:val="0"/>
        <w:spacing w:after="0" w:line="240" w:lineRule="auto"/>
        <w:jc w:val="both"/>
        <w:rPr>
          <w:rFonts w:ascii="Garamond" w:eastAsia="SimSun" w:hAnsi="Garamond" w:cs="Calibri"/>
          <w:i/>
          <w:color w:val="000000"/>
          <w:kern w:val="0"/>
          <w:sz w:val="24"/>
          <w:szCs w:val="24"/>
          <w:lang w:val="hr-HR"/>
          <w14:ligatures w14:val="none"/>
        </w:rPr>
      </w:pPr>
    </w:p>
    <w:tbl>
      <w:tblPr>
        <w:tblW w:w="11221" w:type="dxa"/>
        <w:tblInd w:w="-318" w:type="dxa"/>
        <w:tblLook w:val="0000" w:firstRow="0" w:lastRow="0" w:firstColumn="0" w:lastColumn="0" w:noHBand="0" w:noVBand="0"/>
      </w:tblPr>
      <w:tblGrid>
        <w:gridCol w:w="1135"/>
        <w:gridCol w:w="2268"/>
        <w:gridCol w:w="1701"/>
        <w:gridCol w:w="1437"/>
        <w:gridCol w:w="1398"/>
        <w:gridCol w:w="992"/>
        <w:gridCol w:w="2290"/>
      </w:tblGrid>
      <w:tr w:rsidR="001006EC" w:rsidRPr="001006EC" w14:paraId="163E7BF5" w14:textId="77777777" w:rsidTr="00470B61">
        <w:trPr>
          <w:trHeight w:val="396"/>
        </w:trPr>
        <w:tc>
          <w:tcPr>
            <w:tcW w:w="1135" w:type="dxa"/>
            <w:tcBorders>
              <w:top w:val="single" w:sz="4" w:space="0" w:color="auto"/>
              <w:left w:val="single" w:sz="4" w:space="0" w:color="auto"/>
              <w:bottom w:val="single" w:sz="4" w:space="0" w:color="auto"/>
              <w:right w:val="single" w:sz="4" w:space="0" w:color="auto"/>
            </w:tcBorders>
            <w:vAlign w:val="center"/>
          </w:tcPr>
          <w:p w14:paraId="7F2D2452"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Račun iz rač. plana</w:t>
            </w:r>
          </w:p>
        </w:tc>
        <w:tc>
          <w:tcPr>
            <w:tcW w:w="2268" w:type="dxa"/>
            <w:tcBorders>
              <w:top w:val="single" w:sz="4" w:space="0" w:color="auto"/>
              <w:left w:val="nil"/>
              <w:bottom w:val="single" w:sz="4" w:space="0" w:color="auto"/>
              <w:right w:val="single" w:sz="4" w:space="0" w:color="auto"/>
            </w:tcBorders>
            <w:vAlign w:val="center"/>
          </w:tcPr>
          <w:p w14:paraId="01D759E0"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OPIS</w:t>
            </w:r>
          </w:p>
        </w:tc>
        <w:tc>
          <w:tcPr>
            <w:tcW w:w="1701" w:type="dxa"/>
            <w:tcBorders>
              <w:top w:val="single" w:sz="4" w:space="0" w:color="auto"/>
              <w:left w:val="nil"/>
              <w:bottom w:val="single" w:sz="4" w:space="0" w:color="auto"/>
              <w:right w:val="single" w:sz="4" w:space="0" w:color="auto"/>
            </w:tcBorders>
            <w:noWrap/>
            <w:vAlign w:val="center"/>
          </w:tcPr>
          <w:p w14:paraId="3D9F920F"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STANJE 01.01.</w:t>
            </w:r>
          </w:p>
        </w:tc>
        <w:tc>
          <w:tcPr>
            <w:tcW w:w="1437" w:type="dxa"/>
            <w:tcBorders>
              <w:top w:val="single" w:sz="4" w:space="0" w:color="auto"/>
              <w:left w:val="nil"/>
              <w:bottom w:val="single" w:sz="4" w:space="0" w:color="auto"/>
              <w:right w:val="single" w:sz="4" w:space="0" w:color="auto"/>
            </w:tcBorders>
            <w:noWrap/>
            <w:vAlign w:val="center"/>
          </w:tcPr>
          <w:p w14:paraId="2DB31F52"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STANJE 31.12.</w:t>
            </w:r>
          </w:p>
        </w:tc>
        <w:tc>
          <w:tcPr>
            <w:tcW w:w="1398" w:type="dxa"/>
            <w:tcBorders>
              <w:top w:val="single" w:sz="4" w:space="0" w:color="auto"/>
              <w:left w:val="nil"/>
              <w:bottom w:val="single" w:sz="4" w:space="0" w:color="auto"/>
              <w:right w:val="single" w:sz="4" w:space="0" w:color="auto"/>
            </w:tcBorders>
            <w:noWrap/>
            <w:vAlign w:val="center"/>
          </w:tcPr>
          <w:p w14:paraId="4BC55D69"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RAZLIKA</w:t>
            </w:r>
          </w:p>
        </w:tc>
        <w:tc>
          <w:tcPr>
            <w:tcW w:w="992" w:type="dxa"/>
            <w:tcBorders>
              <w:top w:val="single" w:sz="4" w:space="0" w:color="auto"/>
              <w:left w:val="nil"/>
              <w:bottom w:val="single" w:sz="4" w:space="0" w:color="auto"/>
              <w:right w:val="single" w:sz="4" w:space="0" w:color="auto"/>
            </w:tcBorders>
            <w:noWrap/>
            <w:vAlign w:val="center"/>
          </w:tcPr>
          <w:p w14:paraId="6D9D7011"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Indeks</w:t>
            </w:r>
          </w:p>
        </w:tc>
        <w:tc>
          <w:tcPr>
            <w:tcW w:w="2290" w:type="dxa"/>
            <w:tcBorders>
              <w:top w:val="single" w:sz="4" w:space="0" w:color="auto"/>
              <w:left w:val="nil"/>
              <w:bottom w:val="single" w:sz="4" w:space="0" w:color="auto"/>
              <w:right w:val="single" w:sz="4" w:space="0" w:color="auto"/>
            </w:tcBorders>
            <w:noWrap/>
            <w:vAlign w:val="center"/>
          </w:tcPr>
          <w:p w14:paraId="4BE11DBB"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Učešće</w:t>
            </w:r>
          </w:p>
        </w:tc>
      </w:tr>
      <w:tr w:rsidR="001006EC" w:rsidRPr="001006EC" w14:paraId="1FD3C81A" w14:textId="77777777" w:rsidTr="00470B61">
        <w:trPr>
          <w:trHeight w:val="396"/>
        </w:trPr>
        <w:tc>
          <w:tcPr>
            <w:tcW w:w="1135" w:type="dxa"/>
            <w:tcBorders>
              <w:top w:val="nil"/>
              <w:left w:val="single" w:sz="4" w:space="0" w:color="auto"/>
              <w:bottom w:val="single" w:sz="4" w:space="0" w:color="auto"/>
              <w:right w:val="single" w:sz="4" w:space="0" w:color="auto"/>
            </w:tcBorders>
            <w:noWrap/>
            <w:vAlign w:val="center"/>
          </w:tcPr>
          <w:p w14:paraId="7626247E" w14:textId="77777777" w:rsidR="001006EC" w:rsidRPr="001006EC" w:rsidRDefault="001006EC" w:rsidP="001006EC">
            <w:pPr>
              <w:jc w:val="center"/>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23</w:t>
            </w:r>
          </w:p>
        </w:tc>
        <w:tc>
          <w:tcPr>
            <w:tcW w:w="2268" w:type="dxa"/>
            <w:tcBorders>
              <w:top w:val="nil"/>
              <w:left w:val="nil"/>
              <w:bottom w:val="single" w:sz="4" w:space="0" w:color="auto"/>
              <w:right w:val="single" w:sz="4" w:space="0" w:color="auto"/>
            </w:tcBorders>
            <w:vAlign w:val="center"/>
          </w:tcPr>
          <w:p w14:paraId="3052E259" w14:textId="77777777" w:rsidR="001006EC" w:rsidRPr="001006EC" w:rsidRDefault="001006EC" w:rsidP="001006EC">
            <w:pPr>
              <w:spacing w:after="0"/>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OBVEZE ZA RASHODE POSLOVANJA</w:t>
            </w:r>
          </w:p>
        </w:tc>
        <w:tc>
          <w:tcPr>
            <w:tcW w:w="1701" w:type="dxa"/>
            <w:tcBorders>
              <w:top w:val="nil"/>
              <w:left w:val="nil"/>
              <w:bottom w:val="single" w:sz="4" w:space="0" w:color="auto"/>
              <w:right w:val="single" w:sz="4" w:space="0" w:color="auto"/>
            </w:tcBorders>
            <w:noWrap/>
            <w:vAlign w:val="center"/>
          </w:tcPr>
          <w:p w14:paraId="76C22B73"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131.351,60</w:t>
            </w:r>
          </w:p>
        </w:tc>
        <w:tc>
          <w:tcPr>
            <w:tcW w:w="1437" w:type="dxa"/>
            <w:tcBorders>
              <w:top w:val="nil"/>
              <w:left w:val="nil"/>
              <w:bottom w:val="single" w:sz="4" w:space="0" w:color="auto"/>
              <w:right w:val="single" w:sz="4" w:space="0" w:color="auto"/>
            </w:tcBorders>
            <w:noWrap/>
            <w:vAlign w:val="center"/>
          </w:tcPr>
          <w:p w14:paraId="1209C0AF"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145.365,55</w:t>
            </w:r>
          </w:p>
        </w:tc>
        <w:tc>
          <w:tcPr>
            <w:tcW w:w="1398" w:type="dxa"/>
            <w:tcBorders>
              <w:top w:val="nil"/>
              <w:left w:val="nil"/>
              <w:bottom w:val="single" w:sz="4" w:space="0" w:color="auto"/>
              <w:right w:val="single" w:sz="4" w:space="0" w:color="auto"/>
            </w:tcBorders>
            <w:vAlign w:val="center"/>
          </w:tcPr>
          <w:p w14:paraId="1B31AE40"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14.013,95</w:t>
            </w:r>
          </w:p>
        </w:tc>
        <w:tc>
          <w:tcPr>
            <w:tcW w:w="992" w:type="dxa"/>
            <w:tcBorders>
              <w:top w:val="nil"/>
              <w:left w:val="nil"/>
              <w:bottom w:val="single" w:sz="4" w:space="0" w:color="auto"/>
              <w:right w:val="single" w:sz="4" w:space="0" w:color="auto"/>
            </w:tcBorders>
            <w:noWrap/>
            <w:vAlign w:val="center"/>
          </w:tcPr>
          <w:p w14:paraId="5BF69B53"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110,67</w:t>
            </w:r>
          </w:p>
        </w:tc>
        <w:tc>
          <w:tcPr>
            <w:tcW w:w="2290" w:type="dxa"/>
            <w:tcBorders>
              <w:top w:val="nil"/>
              <w:left w:val="nil"/>
              <w:bottom w:val="single" w:sz="4" w:space="0" w:color="auto"/>
              <w:right w:val="single" w:sz="4" w:space="0" w:color="auto"/>
            </w:tcBorders>
            <w:noWrap/>
            <w:vAlign w:val="center"/>
          </w:tcPr>
          <w:p w14:paraId="1EB1A355"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6,91</w:t>
            </w:r>
          </w:p>
        </w:tc>
      </w:tr>
      <w:tr w:rsidR="001006EC" w:rsidRPr="001006EC" w14:paraId="5833E9AC" w14:textId="77777777" w:rsidTr="00470B61">
        <w:trPr>
          <w:trHeight w:val="396"/>
        </w:trPr>
        <w:tc>
          <w:tcPr>
            <w:tcW w:w="1135" w:type="dxa"/>
            <w:tcBorders>
              <w:top w:val="nil"/>
              <w:left w:val="single" w:sz="4" w:space="0" w:color="auto"/>
              <w:bottom w:val="single" w:sz="4" w:space="0" w:color="auto"/>
              <w:right w:val="single" w:sz="4" w:space="0" w:color="auto"/>
            </w:tcBorders>
            <w:noWrap/>
            <w:vAlign w:val="center"/>
          </w:tcPr>
          <w:p w14:paraId="1AB04738" w14:textId="77777777" w:rsidR="001006EC" w:rsidRPr="001006EC" w:rsidRDefault="001006EC" w:rsidP="001006EC">
            <w:pPr>
              <w:jc w:val="center"/>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24</w:t>
            </w:r>
          </w:p>
        </w:tc>
        <w:tc>
          <w:tcPr>
            <w:tcW w:w="2268" w:type="dxa"/>
            <w:tcBorders>
              <w:top w:val="nil"/>
              <w:left w:val="nil"/>
              <w:bottom w:val="single" w:sz="4" w:space="0" w:color="auto"/>
              <w:right w:val="single" w:sz="4" w:space="0" w:color="auto"/>
            </w:tcBorders>
            <w:vAlign w:val="center"/>
          </w:tcPr>
          <w:p w14:paraId="77A8E48A" w14:textId="77777777" w:rsidR="001006EC" w:rsidRPr="001006EC" w:rsidRDefault="001006EC" w:rsidP="001006EC">
            <w:pPr>
              <w:spacing w:after="0"/>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 xml:space="preserve">OBVEZE ZA NABAVU NEFINANCIJSKE IMOVINE  </w:t>
            </w:r>
          </w:p>
        </w:tc>
        <w:tc>
          <w:tcPr>
            <w:tcW w:w="1701" w:type="dxa"/>
            <w:tcBorders>
              <w:top w:val="nil"/>
              <w:left w:val="nil"/>
              <w:bottom w:val="single" w:sz="4" w:space="0" w:color="auto"/>
              <w:right w:val="single" w:sz="4" w:space="0" w:color="auto"/>
            </w:tcBorders>
            <w:noWrap/>
            <w:vAlign w:val="center"/>
          </w:tcPr>
          <w:p w14:paraId="255480FD"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334.692,06</w:t>
            </w:r>
          </w:p>
        </w:tc>
        <w:tc>
          <w:tcPr>
            <w:tcW w:w="1437" w:type="dxa"/>
            <w:tcBorders>
              <w:top w:val="nil"/>
              <w:left w:val="nil"/>
              <w:bottom w:val="single" w:sz="4" w:space="0" w:color="auto"/>
              <w:right w:val="single" w:sz="4" w:space="0" w:color="auto"/>
            </w:tcBorders>
            <w:noWrap/>
            <w:vAlign w:val="center"/>
          </w:tcPr>
          <w:p w14:paraId="35E53151"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248.106,18</w:t>
            </w:r>
          </w:p>
        </w:tc>
        <w:tc>
          <w:tcPr>
            <w:tcW w:w="1398" w:type="dxa"/>
            <w:tcBorders>
              <w:top w:val="nil"/>
              <w:left w:val="nil"/>
              <w:bottom w:val="single" w:sz="4" w:space="0" w:color="auto"/>
              <w:right w:val="single" w:sz="4" w:space="0" w:color="auto"/>
            </w:tcBorders>
            <w:vAlign w:val="center"/>
          </w:tcPr>
          <w:p w14:paraId="34A1CE3D"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-86.585,88</w:t>
            </w:r>
          </w:p>
        </w:tc>
        <w:tc>
          <w:tcPr>
            <w:tcW w:w="992" w:type="dxa"/>
            <w:tcBorders>
              <w:top w:val="nil"/>
              <w:left w:val="nil"/>
              <w:bottom w:val="single" w:sz="4" w:space="0" w:color="auto"/>
              <w:right w:val="single" w:sz="4" w:space="0" w:color="auto"/>
            </w:tcBorders>
            <w:noWrap/>
            <w:vAlign w:val="center"/>
          </w:tcPr>
          <w:p w14:paraId="3E71BD85"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74,13</w:t>
            </w:r>
          </w:p>
        </w:tc>
        <w:tc>
          <w:tcPr>
            <w:tcW w:w="2290" w:type="dxa"/>
            <w:tcBorders>
              <w:top w:val="nil"/>
              <w:left w:val="nil"/>
              <w:bottom w:val="single" w:sz="4" w:space="0" w:color="auto"/>
              <w:right w:val="single" w:sz="4" w:space="0" w:color="auto"/>
            </w:tcBorders>
            <w:noWrap/>
            <w:vAlign w:val="center"/>
          </w:tcPr>
          <w:p w14:paraId="2C807C79"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11,80</w:t>
            </w:r>
          </w:p>
        </w:tc>
      </w:tr>
      <w:tr w:rsidR="001006EC" w:rsidRPr="001006EC" w14:paraId="7562F0FE" w14:textId="77777777" w:rsidTr="00470B61">
        <w:trPr>
          <w:trHeight w:val="396"/>
        </w:trPr>
        <w:tc>
          <w:tcPr>
            <w:tcW w:w="1135" w:type="dxa"/>
            <w:tcBorders>
              <w:top w:val="nil"/>
              <w:left w:val="single" w:sz="4" w:space="0" w:color="auto"/>
              <w:bottom w:val="single" w:sz="4" w:space="0" w:color="auto"/>
              <w:right w:val="single" w:sz="4" w:space="0" w:color="auto"/>
            </w:tcBorders>
            <w:noWrap/>
            <w:vAlign w:val="center"/>
          </w:tcPr>
          <w:p w14:paraId="5A9862C5" w14:textId="77777777" w:rsidR="001006EC" w:rsidRPr="001006EC" w:rsidRDefault="001006EC" w:rsidP="001006EC">
            <w:pPr>
              <w:jc w:val="center"/>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26</w:t>
            </w:r>
          </w:p>
        </w:tc>
        <w:tc>
          <w:tcPr>
            <w:tcW w:w="2268" w:type="dxa"/>
            <w:tcBorders>
              <w:top w:val="nil"/>
              <w:left w:val="nil"/>
              <w:bottom w:val="single" w:sz="4" w:space="0" w:color="auto"/>
              <w:right w:val="single" w:sz="4" w:space="0" w:color="auto"/>
            </w:tcBorders>
            <w:vAlign w:val="center"/>
          </w:tcPr>
          <w:p w14:paraId="23120000" w14:textId="77777777" w:rsidR="001006EC" w:rsidRPr="001006EC" w:rsidRDefault="001006EC" w:rsidP="001006EC">
            <w:pPr>
              <w:spacing w:after="0"/>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OBVEZE ZA KREDITE I ZAJMOVE</w:t>
            </w:r>
          </w:p>
        </w:tc>
        <w:tc>
          <w:tcPr>
            <w:tcW w:w="1701" w:type="dxa"/>
            <w:tcBorders>
              <w:top w:val="nil"/>
              <w:left w:val="nil"/>
              <w:bottom w:val="single" w:sz="4" w:space="0" w:color="auto"/>
              <w:right w:val="single" w:sz="4" w:space="0" w:color="auto"/>
            </w:tcBorders>
            <w:noWrap/>
            <w:vAlign w:val="center"/>
          </w:tcPr>
          <w:p w14:paraId="0496D114"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1.969.321,21</w:t>
            </w:r>
          </w:p>
        </w:tc>
        <w:tc>
          <w:tcPr>
            <w:tcW w:w="1437" w:type="dxa"/>
            <w:tcBorders>
              <w:top w:val="nil"/>
              <w:left w:val="nil"/>
              <w:bottom w:val="single" w:sz="4" w:space="0" w:color="auto"/>
              <w:right w:val="single" w:sz="4" w:space="0" w:color="auto"/>
            </w:tcBorders>
            <w:noWrap/>
            <w:vAlign w:val="center"/>
          </w:tcPr>
          <w:p w14:paraId="28DF8DE9"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1.709.960,81</w:t>
            </w:r>
          </w:p>
        </w:tc>
        <w:tc>
          <w:tcPr>
            <w:tcW w:w="1398" w:type="dxa"/>
            <w:tcBorders>
              <w:top w:val="nil"/>
              <w:left w:val="nil"/>
              <w:bottom w:val="single" w:sz="4" w:space="0" w:color="auto"/>
              <w:right w:val="single" w:sz="4" w:space="0" w:color="auto"/>
            </w:tcBorders>
            <w:vAlign w:val="center"/>
          </w:tcPr>
          <w:p w14:paraId="2353EC7A"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-259.360,40</w:t>
            </w:r>
          </w:p>
        </w:tc>
        <w:tc>
          <w:tcPr>
            <w:tcW w:w="992" w:type="dxa"/>
            <w:tcBorders>
              <w:top w:val="nil"/>
              <w:left w:val="nil"/>
              <w:bottom w:val="single" w:sz="4" w:space="0" w:color="auto"/>
              <w:right w:val="single" w:sz="4" w:space="0" w:color="auto"/>
            </w:tcBorders>
            <w:noWrap/>
            <w:vAlign w:val="center"/>
          </w:tcPr>
          <w:p w14:paraId="65A3CD13"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86,83</w:t>
            </w:r>
          </w:p>
        </w:tc>
        <w:tc>
          <w:tcPr>
            <w:tcW w:w="2290" w:type="dxa"/>
            <w:tcBorders>
              <w:top w:val="nil"/>
              <w:left w:val="nil"/>
              <w:bottom w:val="single" w:sz="4" w:space="0" w:color="auto"/>
              <w:right w:val="single" w:sz="4" w:space="0" w:color="auto"/>
            </w:tcBorders>
            <w:noWrap/>
            <w:vAlign w:val="center"/>
          </w:tcPr>
          <w:p w14:paraId="57FF3A0D"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81,29</w:t>
            </w:r>
          </w:p>
        </w:tc>
      </w:tr>
      <w:tr w:rsidR="001006EC" w:rsidRPr="001006EC" w14:paraId="2EBD5229" w14:textId="77777777" w:rsidTr="00470B61">
        <w:trPr>
          <w:trHeight w:val="594"/>
        </w:trPr>
        <w:tc>
          <w:tcPr>
            <w:tcW w:w="1135" w:type="dxa"/>
            <w:tcBorders>
              <w:top w:val="nil"/>
              <w:left w:val="single" w:sz="4" w:space="0" w:color="auto"/>
              <w:bottom w:val="single" w:sz="4" w:space="0" w:color="auto"/>
              <w:right w:val="single" w:sz="4" w:space="0" w:color="auto"/>
            </w:tcBorders>
            <w:noWrap/>
            <w:vAlign w:val="center"/>
          </w:tcPr>
          <w:p w14:paraId="6FC42C2B" w14:textId="77777777" w:rsidR="001006EC" w:rsidRPr="001006EC" w:rsidRDefault="001006EC" w:rsidP="001006EC">
            <w:pPr>
              <w:jc w:val="center"/>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29</w:t>
            </w:r>
          </w:p>
        </w:tc>
        <w:tc>
          <w:tcPr>
            <w:tcW w:w="2268" w:type="dxa"/>
            <w:tcBorders>
              <w:top w:val="nil"/>
              <w:left w:val="nil"/>
              <w:bottom w:val="single" w:sz="4" w:space="0" w:color="auto"/>
              <w:right w:val="single" w:sz="4" w:space="0" w:color="auto"/>
            </w:tcBorders>
            <w:vAlign w:val="center"/>
          </w:tcPr>
          <w:p w14:paraId="53DF5D0A" w14:textId="77777777" w:rsidR="001006EC" w:rsidRPr="001006EC" w:rsidRDefault="001006EC" w:rsidP="001006EC">
            <w:pPr>
              <w:spacing w:after="0"/>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ODGOĐENO PLAĆANJE RASHODA I PRIHODI BUDUĆIH RAZDOBLJA</w:t>
            </w:r>
          </w:p>
        </w:tc>
        <w:tc>
          <w:tcPr>
            <w:tcW w:w="1701" w:type="dxa"/>
            <w:tcBorders>
              <w:top w:val="nil"/>
              <w:left w:val="nil"/>
              <w:bottom w:val="single" w:sz="4" w:space="0" w:color="auto"/>
              <w:right w:val="single" w:sz="4" w:space="0" w:color="auto"/>
            </w:tcBorders>
            <w:noWrap/>
            <w:vAlign w:val="center"/>
          </w:tcPr>
          <w:p w14:paraId="3B01265E"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39,65</w:t>
            </w:r>
          </w:p>
        </w:tc>
        <w:tc>
          <w:tcPr>
            <w:tcW w:w="1437" w:type="dxa"/>
            <w:tcBorders>
              <w:top w:val="nil"/>
              <w:left w:val="nil"/>
              <w:bottom w:val="single" w:sz="4" w:space="0" w:color="auto"/>
              <w:right w:val="single" w:sz="4" w:space="0" w:color="auto"/>
            </w:tcBorders>
            <w:noWrap/>
            <w:vAlign w:val="center"/>
          </w:tcPr>
          <w:p w14:paraId="3629C6E8"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39,65</w:t>
            </w:r>
          </w:p>
        </w:tc>
        <w:tc>
          <w:tcPr>
            <w:tcW w:w="1398" w:type="dxa"/>
            <w:tcBorders>
              <w:top w:val="nil"/>
              <w:left w:val="nil"/>
              <w:bottom w:val="single" w:sz="4" w:space="0" w:color="auto"/>
              <w:right w:val="single" w:sz="4" w:space="0" w:color="auto"/>
            </w:tcBorders>
            <w:vAlign w:val="center"/>
          </w:tcPr>
          <w:p w14:paraId="7BC07530"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0,00</w:t>
            </w:r>
          </w:p>
        </w:tc>
        <w:tc>
          <w:tcPr>
            <w:tcW w:w="992" w:type="dxa"/>
            <w:tcBorders>
              <w:top w:val="nil"/>
              <w:left w:val="nil"/>
              <w:bottom w:val="single" w:sz="4" w:space="0" w:color="auto"/>
              <w:right w:val="single" w:sz="4" w:space="0" w:color="auto"/>
            </w:tcBorders>
            <w:noWrap/>
            <w:vAlign w:val="center"/>
          </w:tcPr>
          <w:p w14:paraId="215CBA82"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99,99</w:t>
            </w:r>
          </w:p>
        </w:tc>
        <w:tc>
          <w:tcPr>
            <w:tcW w:w="2290" w:type="dxa"/>
            <w:tcBorders>
              <w:top w:val="nil"/>
              <w:left w:val="nil"/>
              <w:bottom w:val="single" w:sz="4" w:space="0" w:color="auto"/>
              <w:right w:val="single" w:sz="4" w:space="0" w:color="auto"/>
            </w:tcBorders>
            <w:noWrap/>
            <w:vAlign w:val="center"/>
          </w:tcPr>
          <w:p w14:paraId="7D6BE1AB" w14:textId="77777777" w:rsidR="001006EC" w:rsidRPr="001006EC" w:rsidRDefault="001006EC" w:rsidP="001006EC">
            <w:pPr>
              <w:spacing w:after="0"/>
              <w:jc w:val="right"/>
              <w:rPr>
                <w:rFonts w:ascii="Garamond" w:eastAsia="SimSun" w:hAnsi="Garamond" w:cs="Calibri"/>
                <w:color w:val="000000"/>
                <w:kern w:val="0"/>
                <w:lang w:val="hr-HR" w:eastAsia="hr-HR"/>
                <w14:ligatures w14:val="none"/>
              </w:rPr>
            </w:pPr>
            <w:r w:rsidRPr="001006EC">
              <w:rPr>
                <w:rFonts w:ascii="Garamond" w:eastAsia="SimSun" w:hAnsi="Garamond" w:cs="Calibri"/>
                <w:color w:val="000000"/>
                <w:kern w:val="0"/>
                <w:lang w:val="hr-HR" w:eastAsia="hr-HR"/>
                <w14:ligatures w14:val="none"/>
              </w:rPr>
              <w:t>0,00</w:t>
            </w:r>
          </w:p>
        </w:tc>
      </w:tr>
      <w:tr w:rsidR="001006EC" w:rsidRPr="001006EC" w14:paraId="00C91799" w14:textId="77777777" w:rsidTr="00470B61">
        <w:trPr>
          <w:trHeight w:val="279"/>
        </w:trPr>
        <w:tc>
          <w:tcPr>
            <w:tcW w:w="1135" w:type="dxa"/>
            <w:tcBorders>
              <w:top w:val="nil"/>
              <w:left w:val="single" w:sz="4" w:space="0" w:color="auto"/>
              <w:bottom w:val="single" w:sz="4" w:space="0" w:color="auto"/>
              <w:right w:val="single" w:sz="4" w:space="0" w:color="auto"/>
            </w:tcBorders>
            <w:noWrap/>
            <w:vAlign w:val="center"/>
          </w:tcPr>
          <w:p w14:paraId="3005BE3F" w14:textId="77777777" w:rsidR="001006EC" w:rsidRPr="001006EC" w:rsidRDefault="001006EC" w:rsidP="001006EC">
            <w:pPr>
              <w:jc w:val="center"/>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2</w:t>
            </w:r>
          </w:p>
        </w:tc>
        <w:tc>
          <w:tcPr>
            <w:tcW w:w="2268" w:type="dxa"/>
            <w:tcBorders>
              <w:top w:val="nil"/>
              <w:left w:val="nil"/>
              <w:bottom w:val="single" w:sz="4" w:space="0" w:color="auto"/>
              <w:right w:val="single" w:sz="4" w:space="0" w:color="auto"/>
            </w:tcBorders>
            <w:vAlign w:val="center"/>
          </w:tcPr>
          <w:p w14:paraId="67603812" w14:textId="77777777" w:rsidR="001006EC" w:rsidRPr="001006EC" w:rsidRDefault="001006EC" w:rsidP="001006EC">
            <w:pPr>
              <w:spacing w:after="0"/>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UKUPNO OBVEZE</w:t>
            </w:r>
          </w:p>
        </w:tc>
        <w:tc>
          <w:tcPr>
            <w:tcW w:w="1701" w:type="dxa"/>
            <w:tcBorders>
              <w:top w:val="nil"/>
              <w:left w:val="nil"/>
              <w:bottom w:val="single" w:sz="4" w:space="0" w:color="auto"/>
              <w:right w:val="single" w:sz="4" w:space="0" w:color="auto"/>
            </w:tcBorders>
            <w:noWrap/>
            <w:vAlign w:val="center"/>
          </w:tcPr>
          <w:p w14:paraId="71540BCA" w14:textId="77777777" w:rsidR="001006EC" w:rsidRPr="001006EC" w:rsidRDefault="001006EC" w:rsidP="001006EC">
            <w:pPr>
              <w:spacing w:after="0"/>
              <w:jc w:val="right"/>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2.435.404,53</w:t>
            </w:r>
          </w:p>
        </w:tc>
        <w:tc>
          <w:tcPr>
            <w:tcW w:w="1437" w:type="dxa"/>
            <w:tcBorders>
              <w:top w:val="nil"/>
              <w:left w:val="nil"/>
              <w:bottom w:val="single" w:sz="4" w:space="0" w:color="auto"/>
              <w:right w:val="single" w:sz="4" w:space="0" w:color="auto"/>
            </w:tcBorders>
            <w:noWrap/>
            <w:vAlign w:val="center"/>
          </w:tcPr>
          <w:p w14:paraId="40552AE3" w14:textId="77777777" w:rsidR="001006EC" w:rsidRPr="001006EC" w:rsidRDefault="001006EC" w:rsidP="001006EC">
            <w:pPr>
              <w:spacing w:after="0"/>
              <w:jc w:val="right"/>
              <w:rPr>
                <w:rFonts w:ascii="Garamond" w:eastAsia="SimSun" w:hAnsi="Garamond" w:cs="Calibri"/>
                <w:b/>
                <w:bCs/>
                <w:i/>
                <w:iCs/>
                <w:color w:val="000000"/>
                <w:kern w:val="0"/>
                <w:lang w:val="hr-HR" w:eastAsia="hr-HR"/>
                <w14:ligatures w14:val="none"/>
              </w:rPr>
            </w:pPr>
            <w:r w:rsidRPr="001006EC">
              <w:rPr>
                <w:rFonts w:ascii="Garamond" w:eastAsia="SimSun" w:hAnsi="Garamond" w:cs="Calibri"/>
                <w:b/>
                <w:bCs/>
                <w:i/>
                <w:iCs/>
                <w:color w:val="000000"/>
                <w:kern w:val="0"/>
                <w:lang w:val="hr-HR" w:eastAsia="hr-HR"/>
                <w14:ligatures w14:val="none"/>
              </w:rPr>
              <w:t>2.103.472,19</w:t>
            </w:r>
          </w:p>
        </w:tc>
        <w:tc>
          <w:tcPr>
            <w:tcW w:w="1398" w:type="dxa"/>
            <w:tcBorders>
              <w:top w:val="nil"/>
              <w:left w:val="nil"/>
              <w:bottom w:val="single" w:sz="4" w:space="0" w:color="auto"/>
              <w:right w:val="single" w:sz="4" w:space="0" w:color="auto"/>
            </w:tcBorders>
            <w:vAlign w:val="center"/>
          </w:tcPr>
          <w:p w14:paraId="1E5B0C86" w14:textId="77777777" w:rsidR="001006EC" w:rsidRPr="001006EC" w:rsidRDefault="001006EC" w:rsidP="001006EC">
            <w:pPr>
              <w:spacing w:after="0"/>
              <w:jc w:val="right"/>
              <w:rPr>
                <w:rFonts w:ascii="Garamond" w:eastAsia="SimSun" w:hAnsi="Garamond" w:cs="Calibri"/>
                <w:b/>
                <w:bCs/>
                <w:color w:val="000000"/>
                <w:kern w:val="0"/>
                <w:lang w:val="hr-HR" w:eastAsia="hr-HR"/>
                <w14:ligatures w14:val="none"/>
              </w:rPr>
            </w:pPr>
            <w:r w:rsidRPr="001006EC">
              <w:rPr>
                <w:rFonts w:ascii="Garamond" w:eastAsia="SimSun" w:hAnsi="Garamond" w:cs="Calibri"/>
                <w:b/>
                <w:bCs/>
                <w:color w:val="000000"/>
                <w:kern w:val="0"/>
                <w:lang w:val="hr-HR" w:eastAsia="hr-HR"/>
                <w14:ligatures w14:val="none"/>
              </w:rPr>
              <w:t>-331.932,34</w:t>
            </w:r>
          </w:p>
        </w:tc>
        <w:tc>
          <w:tcPr>
            <w:tcW w:w="992" w:type="dxa"/>
            <w:tcBorders>
              <w:top w:val="nil"/>
              <w:left w:val="nil"/>
              <w:bottom w:val="single" w:sz="4" w:space="0" w:color="auto"/>
              <w:right w:val="single" w:sz="4" w:space="0" w:color="auto"/>
            </w:tcBorders>
            <w:noWrap/>
            <w:vAlign w:val="center"/>
          </w:tcPr>
          <w:p w14:paraId="25FC4427" w14:textId="77777777" w:rsidR="001006EC" w:rsidRPr="001006EC" w:rsidRDefault="001006EC" w:rsidP="001006EC">
            <w:pPr>
              <w:spacing w:after="0"/>
              <w:jc w:val="right"/>
              <w:rPr>
                <w:rFonts w:ascii="Garamond" w:eastAsia="SimSun" w:hAnsi="Garamond" w:cs="Calibri"/>
                <w:b/>
                <w:bCs/>
                <w:color w:val="000000"/>
                <w:kern w:val="0"/>
                <w:lang w:val="hr-HR" w:eastAsia="hr-HR"/>
                <w14:ligatures w14:val="none"/>
              </w:rPr>
            </w:pPr>
            <w:r w:rsidRPr="001006EC">
              <w:rPr>
                <w:rFonts w:ascii="Garamond" w:eastAsia="SimSun" w:hAnsi="Garamond" w:cs="Calibri"/>
                <w:b/>
                <w:bCs/>
                <w:color w:val="000000"/>
                <w:kern w:val="0"/>
                <w:lang w:val="hr-HR" w:eastAsia="hr-HR"/>
                <w14:ligatures w14:val="none"/>
              </w:rPr>
              <w:t>86,37</w:t>
            </w:r>
          </w:p>
        </w:tc>
        <w:tc>
          <w:tcPr>
            <w:tcW w:w="2290" w:type="dxa"/>
            <w:tcBorders>
              <w:top w:val="nil"/>
              <w:left w:val="nil"/>
              <w:bottom w:val="single" w:sz="4" w:space="0" w:color="auto"/>
              <w:right w:val="single" w:sz="4" w:space="0" w:color="auto"/>
            </w:tcBorders>
            <w:noWrap/>
            <w:vAlign w:val="center"/>
          </w:tcPr>
          <w:p w14:paraId="59CF4CFB" w14:textId="77777777" w:rsidR="001006EC" w:rsidRPr="001006EC" w:rsidRDefault="001006EC" w:rsidP="001006EC">
            <w:pPr>
              <w:spacing w:after="0"/>
              <w:jc w:val="right"/>
              <w:rPr>
                <w:rFonts w:ascii="Garamond" w:eastAsia="SimSun" w:hAnsi="Garamond" w:cs="Calibri"/>
                <w:b/>
                <w:bCs/>
                <w:color w:val="000000"/>
                <w:kern w:val="0"/>
                <w:lang w:val="hr-HR" w:eastAsia="hr-HR"/>
                <w14:ligatures w14:val="none"/>
              </w:rPr>
            </w:pPr>
            <w:r w:rsidRPr="001006EC">
              <w:rPr>
                <w:rFonts w:ascii="Garamond" w:eastAsia="SimSun" w:hAnsi="Garamond" w:cs="Calibri"/>
                <w:b/>
                <w:bCs/>
                <w:color w:val="000000"/>
                <w:kern w:val="0"/>
                <w:lang w:val="hr-HR" w:eastAsia="hr-HR"/>
                <w14:ligatures w14:val="none"/>
              </w:rPr>
              <w:t>100,00</w:t>
            </w:r>
          </w:p>
        </w:tc>
      </w:tr>
    </w:tbl>
    <w:p w14:paraId="3D9AF6F7" w14:textId="77777777" w:rsidR="001006EC" w:rsidRPr="001006EC" w:rsidRDefault="001006EC" w:rsidP="001006EC">
      <w:pPr>
        <w:widowControl w:val="0"/>
        <w:suppressAutoHyphens/>
        <w:autoSpaceDE w:val="0"/>
        <w:spacing w:after="0" w:line="240" w:lineRule="auto"/>
        <w:jc w:val="both"/>
        <w:rPr>
          <w:rFonts w:ascii="Garamond" w:eastAsia="SimSun" w:hAnsi="Garamond" w:cs="Calibri"/>
          <w:iCs/>
          <w:color w:val="000000"/>
          <w:kern w:val="0"/>
          <w:sz w:val="24"/>
          <w:szCs w:val="24"/>
          <w:lang w:val="hr-HR"/>
          <w14:ligatures w14:val="none"/>
        </w:rPr>
      </w:pPr>
    </w:p>
    <w:p w14:paraId="7D0125EA" w14:textId="77777777" w:rsidR="001006EC" w:rsidRPr="001006EC" w:rsidRDefault="001006EC" w:rsidP="001006EC">
      <w:pPr>
        <w:tabs>
          <w:tab w:val="left" w:pos="5541"/>
        </w:tabs>
        <w:spacing w:after="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Obveze za rashode poslovanja</w:t>
      </w:r>
    </w:p>
    <w:p w14:paraId="3018728D" w14:textId="77777777" w:rsidR="001006EC" w:rsidRPr="001006EC" w:rsidRDefault="001006EC" w:rsidP="001006EC">
      <w:pPr>
        <w:tabs>
          <w:tab w:val="left" w:pos="5541"/>
        </w:tabs>
        <w:spacing w:after="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  dospjele – 0,00 kn              </w:t>
      </w:r>
    </w:p>
    <w:p w14:paraId="34EF5E78" w14:textId="77777777" w:rsidR="001006EC" w:rsidRPr="001006EC" w:rsidRDefault="001006EC" w:rsidP="001006EC">
      <w:pPr>
        <w:tabs>
          <w:tab w:val="left" w:pos="5541"/>
        </w:tabs>
        <w:spacing w:after="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  nedospjele – 145.365,55 €</w:t>
      </w:r>
    </w:p>
    <w:p w14:paraId="5E07F3DD" w14:textId="77777777" w:rsidR="001006EC" w:rsidRPr="001006EC" w:rsidRDefault="001006EC" w:rsidP="001006EC">
      <w:pPr>
        <w:tabs>
          <w:tab w:val="left" w:pos="5541"/>
        </w:tabs>
        <w:spacing w:after="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Obveze za nabavu nefinancijska imovine</w:t>
      </w:r>
    </w:p>
    <w:p w14:paraId="7223500E" w14:textId="77777777" w:rsidR="001006EC" w:rsidRPr="001006EC" w:rsidRDefault="001006EC" w:rsidP="001006EC">
      <w:pPr>
        <w:tabs>
          <w:tab w:val="left" w:pos="5541"/>
        </w:tabs>
        <w:spacing w:after="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lastRenderedPageBreak/>
        <w:t xml:space="preserve">                 -  dospjele- 0,00 kn</w:t>
      </w:r>
    </w:p>
    <w:p w14:paraId="4FC32312" w14:textId="77777777" w:rsidR="001006EC" w:rsidRPr="001006EC" w:rsidRDefault="001006EC" w:rsidP="001006EC">
      <w:pPr>
        <w:tabs>
          <w:tab w:val="left" w:pos="5541"/>
        </w:tabs>
        <w:spacing w:after="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  nedospjele – 248.106,18 €</w:t>
      </w:r>
    </w:p>
    <w:p w14:paraId="0C25384B" w14:textId="77777777" w:rsidR="001006EC" w:rsidRPr="001006EC" w:rsidRDefault="001006EC" w:rsidP="001006EC">
      <w:pPr>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Obveze za kredite – nedospjele- 1.709.960,81 €</w:t>
      </w:r>
    </w:p>
    <w:p w14:paraId="0AED450E" w14:textId="77777777" w:rsidR="001006EC" w:rsidRPr="001006EC" w:rsidRDefault="001006EC" w:rsidP="001006EC">
      <w:pPr>
        <w:ind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Obveza se odnosi na dugoročni kredit s rokom otplate 10 godina fiksnom kamatom od 2,15% za koju je dobivena suglasnost Ministarstva financija. Dugoročni kredit uzet je za kapitalno ulaganje u rekonstrukciju zgrade osnovne škole s izgradnjom školske sportske dvorane   F.K.Frankopan Krk PŠ Punat. U 2023. g. otplaćena je glavnica u iznosu od 145.987,93 € te stanje kredita na kraju godine iznosi 802.980,15 €.</w:t>
      </w:r>
    </w:p>
    <w:p w14:paraId="4B7ED937" w14:textId="77777777" w:rsidR="001006EC" w:rsidRPr="001006EC" w:rsidRDefault="001006EC" w:rsidP="001006EC">
      <w:pPr>
        <w:ind w:firstLine="72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Općina Punat se u 2020. godini dugoročno zadužila za financiranje kapitalnih projekata – ulaganje u poslovnu i komunalnu infrastrukturu s rokom otplate od 10 godina i fiksnom kamatom od 1,75%. U 2023.g. otplaćena je glavnica u iznosu od 113.372,47 € te stanje kredita na kraju godine iznosi 906.980,66 €.</w:t>
      </w:r>
    </w:p>
    <w:p w14:paraId="5C5FF67C" w14:textId="77777777" w:rsidR="001006EC" w:rsidRPr="001006EC" w:rsidRDefault="001006EC" w:rsidP="001006EC">
      <w:pPr>
        <w:spacing w:after="48" w:line="240" w:lineRule="auto"/>
        <w:jc w:val="both"/>
        <w:textAlignment w:val="baseline"/>
        <w:rPr>
          <w:rFonts w:ascii="Garamond" w:eastAsia="Times New Roman" w:hAnsi="Garamond" w:cs="Calibri"/>
          <w:i/>
          <w:color w:val="231F20"/>
          <w:kern w:val="0"/>
          <w:sz w:val="24"/>
          <w:szCs w:val="24"/>
          <w14:ligatures w14:val="none"/>
        </w:rPr>
      </w:pPr>
      <w:r w:rsidRPr="001006EC">
        <w:rPr>
          <w:rFonts w:ascii="Garamond" w:eastAsia="Times New Roman" w:hAnsi="Garamond" w:cs="Calibri"/>
          <w:i/>
          <w:kern w:val="0"/>
          <w:sz w:val="24"/>
          <w:szCs w:val="24"/>
          <w14:ligatures w14:val="none"/>
        </w:rPr>
        <w:t>6.5.3.</w:t>
      </w:r>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Stanje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potencijalnih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obveza</w:t>
      </w:r>
      <w:proofErr w:type="spellEnd"/>
      <w:r w:rsidRPr="001006EC">
        <w:rPr>
          <w:rFonts w:ascii="Garamond" w:eastAsia="Times New Roman" w:hAnsi="Garamond" w:cs="Calibri"/>
          <w:i/>
          <w:color w:val="231F20"/>
          <w:kern w:val="0"/>
          <w:sz w:val="24"/>
          <w:szCs w:val="24"/>
          <w14:ligatures w14:val="none"/>
        </w:rPr>
        <w:t xml:space="preserve"> po </w:t>
      </w:r>
      <w:proofErr w:type="spellStart"/>
      <w:r w:rsidRPr="001006EC">
        <w:rPr>
          <w:rFonts w:ascii="Garamond" w:eastAsia="Times New Roman" w:hAnsi="Garamond" w:cs="Calibri"/>
          <w:i/>
          <w:color w:val="231F20"/>
          <w:kern w:val="0"/>
          <w:sz w:val="24"/>
          <w:szCs w:val="24"/>
          <w14:ligatures w14:val="none"/>
        </w:rPr>
        <w:t>osnovi</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sudskih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postupaka</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jedinica</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lokalne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područne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regionalne</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samouprave</w:t>
      </w:r>
      <w:proofErr w:type="spellEnd"/>
      <w:r w:rsidRPr="001006EC">
        <w:rPr>
          <w:rFonts w:ascii="Garamond" w:eastAsia="Times New Roman" w:hAnsi="Garamond" w:cs="Calibri"/>
          <w:i/>
          <w:color w:val="231F20"/>
          <w:kern w:val="0"/>
          <w:sz w:val="24"/>
          <w:szCs w:val="24"/>
          <w14:ligatures w14:val="none"/>
        </w:rPr>
        <w:t xml:space="preserve"> i </w:t>
      </w:r>
      <w:proofErr w:type="spellStart"/>
      <w:r w:rsidRPr="001006EC">
        <w:rPr>
          <w:rFonts w:ascii="Garamond" w:eastAsia="Times New Roman" w:hAnsi="Garamond" w:cs="Calibri"/>
          <w:i/>
          <w:color w:val="231F20"/>
          <w:kern w:val="0"/>
          <w:sz w:val="24"/>
          <w:szCs w:val="24"/>
          <w14:ligatures w14:val="none"/>
        </w:rPr>
        <w:t>njihovih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proračunskih</w:t>
      </w:r>
      <w:proofErr w:type="spellEnd"/>
      <w:r w:rsidRPr="001006EC">
        <w:rPr>
          <w:rFonts w:ascii="Garamond" w:eastAsia="Times New Roman" w:hAnsi="Garamond" w:cs="Calibri"/>
          <w:i/>
          <w:color w:val="231F20"/>
          <w:kern w:val="0"/>
          <w:sz w:val="24"/>
          <w:szCs w:val="24"/>
          <w14:ligatures w14:val="none"/>
        </w:rPr>
        <w:t xml:space="preserve"> </w:t>
      </w:r>
      <w:proofErr w:type="spellStart"/>
      <w:r w:rsidRPr="001006EC">
        <w:rPr>
          <w:rFonts w:ascii="Garamond" w:eastAsia="Times New Roman" w:hAnsi="Garamond" w:cs="Calibri"/>
          <w:i/>
          <w:color w:val="231F20"/>
          <w:kern w:val="0"/>
          <w:sz w:val="24"/>
          <w:szCs w:val="24"/>
          <w14:ligatures w14:val="none"/>
        </w:rPr>
        <w:t>korisnika</w:t>
      </w:r>
      <w:proofErr w:type="spellEnd"/>
    </w:p>
    <w:p w14:paraId="687FD547"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0B25E3A8" w14:textId="77777777" w:rsidR="001006EC" w:rsidRPr="001006EC" w:rsidRDefault="001006EC" w:rsidP="001006EC">
      <w:pPr>
        <w:tabs>
          <w:tab w:val="left" w:pos="5541"/>
        </w:tabs>
        <w:suppressAutoHyphens/>
        <w:spacing w:after="0" w:line="240" w:lineRule="auto"/>
        <w:rPr>
          <w:rFonts w:ascii="Garamond" w:eastAsia="Times New Roman" w:hAnsi="Garamond" w:cs="Calibri"/>
          <w:i/>
          <w:kern w:val="0"/>
          <w:sz w:val="24"/>
          <w:szCs w:val="24"/>
          <w:lang w:val="hr-HR" w:eastAsia="zh-CN"/>
          <w14:ligatures w14:val="none"/>
        </w:rPr>
      </w:pPr>
      <w:r w:rsidRPr="001006EC">
        <w:rPr>
          <w:rFonts w:ascii="Garamond" w:eastAsia="Times New Roman" w:hAnsi="Garamond" w:cs="Calibri"/>
          <w:i/>
          <w:kern w:val="0"/>
          <w:sz w:val="24"/>
          <w:szCs w:val="24"/>
          <w:lang w:val="hr-HR" w:eastAsia="zh-CN"/>
          <w14:ligatures w14:val="none"/>
        </w:rPr>
        <w:t>Popis sudskih sporova u tijeku - potraživanja</w:t>
      </w:r>
    </w:p>
    <w:p w14:paraId="479B55DC" w14:textId="77777777" w:rsidR="001006EC" w:rsidRPr="001006EC" w:rsidRDefault="001006EC" w:rsidP="001006EC">
      <w:pPr>
        <w:suppressAutoHyphens/>
        <w:spacing w:after="0" w:line="240" w:lineRule="auto"/>
        <w:rPr>
          <w:rFonts w:ascii="Garamond" w:eastAsia="Times New Roman" w:hAnsi="Garamond" w:cs="Calibri"/>
          <w:b/>
          <w:bCs/>
          <w:kern w:val="0"/>
          <w:sz w:val="24"/>
          <w:szCs w:val="24"/>
          <w:lang w:val="hr-HR" w:eastAsia="zh-CN"/>
          <w14:ligatures w14:val="none"/>
        </w:rPr>
      </w:pPr>
    </w:p>
    <w:tbl>
      <w:tblPr>
        <w:tblW w:w="10485" w:type="dxa"/>
        <w:tblInd w:w="113" w:type="dxa"/>
        <w:tblLook w:val="0000" w:firstRow="0" w:lastRow="0" w:firstColumn="0" w:lastColumn="0" w:noHBand="0" w:noVBand="0"/>
      </w:tblPr>
      <w:tblGrid>
        <w:gridCol w:w="894"/>
        <w:gridCol w:w="3482"/>
        <w:gridCol w:w="1574"/>
        <w:gridCol w:w="1338"/>
        <w:gridCol w:w="3197"/>
      </w:tblGrid>
      <w:tr w:rsidR="001006EC" w:rsidRPr="001006EC" w14:paraId="5BD9B08B" w14:textId="77777777" w:rsidTr="00470B61">
        <w:trPr>
          <w:trHeight w:val="450"/>
        </w:trPr>
        <w:tc>
          <w:tcPr>
            <w:tcW w:w="894" w:type="dxa"/>
            <w:tcBorders>
              <w:top w:val="single" w:sz="4" w:space="0" w:color="auto"/>
              <w:left w:val="single" w:sz="4" w:space="0" w:color="auto"/>
              <w:bottom w:val="single" w:sz="4" w:space="0" w:color="auto"/>
              <w:right w:val="single" w:sz="4" w:space="0" w:color="auto"/>
            </w:tcBorders>
            <w:vAlign w:val="center"/>
          </w:tcPr>
          <w:p w14:paraId="2D39AABF"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Red.br.</w:t>
            </w:r>
          </w:p>
        </w:tc>
        <w:tc>
          <w:tcPr>
            <w:tcW w:w="3482" w:type="dxa"/>
            <w:tcBorders>
              <w:top w:val="single" w:sz="4" w:space="0" w:color="auto"/>
              <w:left w:val="nil"/>
              <w:bottom w:val="single" w:sz="4" w:space="0" w:color="auto"/>
              <w:right w:val="single" w:sz="4" w:space="0" w:color="auto"/>
            </w:tcBorders>
            <w:vAlign w:val="center"/>
          </w:tcPr>
          <w:p w14:paraId="1858225A"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Sažeti opis prirode spora</w:t>
            </w:r>
          </w:p>
        </w:tc>
        <w:tc>
          <w:tcPr>
            <w:tcW w:w="1574" w:type="dxa"/>
            <w:tcBorders>
              <w:top w:val="single" w:sz="4" w:space="0" w:color="auto"/>
              <w:left w:val="nil"/>
              <w:bottom w:val="single" w:sz="4" w:space="0" w:color="auto"/>
              <w:right w:val="single" w:sz="4" w:space="0" w:color="auto"/>
            </w:tcBorders>
            <w:vAlign w:val="center"/>
          </w:tcPr>
          <w:p w14:paraId="082A9CAF"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Iznos glavnice</w:t>
            </w:r>
          </w:p>
        </w:tc>
        <w:tc>
          <w:tcPr>
            <w:tcW w:w="1338" w:type="dxa"/>
            <w:tcBorders>
              <w:top w:val="single" w:sz="4" w:space="0" w:color="auto"/>
              <w:left w:val="nil"/>
              <w:bottom w:val="single" w:sz="4" w:space="0" w:color="auto"/>
              <w:right w:val="single" w:sz="4" w:space="0" w:color="auto"/>
            </w:tcBorders>
            <w:vAlign w:val="center"/>
          </w:tcPr>
          <w:p w14:paraId="65C98BB6"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Procjena financijskog učinka</w:t>
            </w:r>
          </w:p>
        </w:tc>
        <w:tc>
          <w:tcPr>
            <w:tcW w:w="3197" w:type="dxa"/>
            <w:tcBorders>
              <w:top w:val="single" w:sz="4" w:space="0" w:color="auto"/>
              <w:left w:val="nil"/>
              <w:bottom w:val="single" w:sz="4" w:space="0" w:color="auto"/>
              <w:right w:val="single" w:sz="4" w:space="0" w:color="auto"/>
            </w:tcBorders>
            <w:vAlign w:val="center"/>
          </w:tcPr>
          <w:p w14:paraId="0001B06B"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Početak sudskog spora</w:t>
            </w:r>
          </w:p>
        </w:tc>
      </w:tr>
      <w:tr w:rsidR="001006EC" w:rsidRPr="001006EC" w14:paraId="2D1FD8DA"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49569CC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w:t>
            </w:r>
          </w:p>
        </w:tc>
        <w:tc>
          <w:tcPr>
            <w:tcW w:w="3482" w:type="dxa"/>
            <w:tcBorders>
              <w:top w:val="nil"/>
              <w:left w:val="nil"/>
              <w:bottom w:val="single" w:sz="4" w:space="0" w:color="auto"/>
              <w:right w:val="single" w:sz="4" w:space="0" w:color="auto"/>
            </w:tcBorders>
            <w:vAlign w:val="center"/>
          </w:tcPr>
          <w:p w14:paraId="1AC8CB7F"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Ispražnjenja nekretnine </w:t>
            </w:r>
          </w:p>
        </w:tc>
        <w:tc>
          <w:tcPr>
            <w:tcW w:w="1574" w:type="dxa"/>
            <w:tcBorders>
              <w:top w:val="nil"/>
              <w:left w:val="nil"/>
              <w:bottom w:val="single" w:sz="4" w:space="0" w:color="auto"/>
              <w:right w:val="single" w:sz="4" w:space="0" w:color="auto"/>
            </w:tcBorders>
            <w:noWrap/>
            <w:vAlign w:val="bottom"/>
          </w:tcPr>
          <w:p w14:paraId="243374C5"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10.000,00</w:t>
            </w:r>
          </w:p>
        </w:tc>
        <w:tc>
          <w:tcPr>
            <w:tcW w:w="1338" w:type="dxa"/>
            <w:tcBorders>
              <w:top w:val="nil"/>
              <w:left w:val="nil"/>
              <w:bottom w:val="single" w:sz="4" w:space="0" w:color="auto"/>
              <w:right w:val="single" w:sz="4" w:space="0" w:color="auto"/>
            </w:tcBorders>
            <w:noWrap/>
            <w:vAlign w:val="bottom"/>
          </w:tcPr>
          <w:p w14:paraId="651374CB"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10.000,00</w:t>
            </w:r>
          </w:p>
        </w:tc>
        <w:tc>
          <w:tcPr>
            <w:tcW w:w="3197" w:type="dxa"/>
            <w:tcBorders>
              <w:top w:val="nil"/>
              <w:left w:val="nil"/>
              <w:bottom w:val="single" w:sz="4" w:space="0" w:color="auto"/>
              <w:right w:val="single" w:sz="4" w:space="0" w:color="auto"/>
            </w:tcBorders>
            <w:vAlign w:val="center"/>
          </w:tcPr>
          <w:p w14:paraId="367477AC"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26. 07. 2019.</w:t>
            </w:r>
          </w:p>
        </w:tc>
      </w:tr>
      <w:tr w:rsidR="001006EC" w:rsidRPr="001006EC" w14:paraId="2E951E41"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39CEF51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w:t>
            </w:r>
          </w:p>
        </w:tc>
        <w:tc>
          <w:tcPr>
            <w:tcW w:w="3482" w:type="dxa"/>
            <w:tcBorders>
              <w:top w:val="nil"/>
              <w:left w:val="nil"/>
              <w:bottom w:val="single" w:sz="4" w:space="0" w:color="auto"/>
              <w:right w:val="single" w:sz="4" w:space="0" w:color="auto"/>
            </w:tcBorders>
            <w:noWrap/>
            <w:vAlign w:val="bottom"/>
          </w:tcPr>
          <w:p w14:paraId="539D61A6"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Prisilna naplata </w:t>
            </w:r>
          </w:p>
        </w:tc>
        <w:tc>
          <w:tcPr>
            <w:tcW w:w="1574" w:type="dxa"/>
            <w:tcBorders>
              <w:top w:val="nil"/>
              <w:left w:val="nil"/>
              <w:bottom w:val="single" w:sz="4" w:space="0" w:color="auto"/>
              <w:right w:val="single" w:sz="4" w:space="0" w:color="auto"/>
            </w:tcBorders>
            <w:noWrap/>
            <w:vAlign w:val="bottom"/>
          </w:tcPr>
          <w:p w14:paraId="57B80587"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533.623,24</w:t>
            </w:r>
          </w:p>
        </w:tc>
        <w:tc>
          <w:tcPr>
            <w:tcW w:w="1338" w:type="dxa"/>
            <w:tcBorders>
              <w:top w:val="nil"/>
              <w:left w:val="nil"/>
              <w:bottom w:val="single" w:sz="4" w:space="0" w:color="auto"/>
              <w:right w:val="single" w:sz="4" w:space="0" w:color="auto"/>
            </w:tcBorders>
            <w:noWrap/>
            <w:vAlign w:val="bottom"/>
          </w:tcPr>
          <w:p w14:paraId="49B8FF4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560.000,00</w:t>
            </w:r>
          </w:p>
        </w:tc>
        <w:tc>
          <w:tcPr>
            <w:tcW w:w="3197" w:type="dxa"/>
            <w:tcBorders>
              <w:top w:val="nil"/>
              <w:left w:val="nil"/>
              <w:bottom w:val="single" w:sz="4" w:space="0" w:color="auto"/>
              <w:right w:val="single" w:sz="4" w:space="0" w:color="auto"/>
            </w:tcBorders>
            <w:vAlign w:val="center"/>
          </w:tcPr>
          <w:p w14:paraId="592654EE"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01. 08. 2019.g.</w:t>
            </w:r>
          </w:p>
        </w:tc>
      </w:tr>
      <w:tr w:rsidR="001006EC" w:rsidRPr="001006EC" w14:paraId="59E05505"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29B67DC1"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w:t>
            </w:r>
          </w:p>
        </w:tc>
        <w:tc>
          <w:tcPr>
            <w:tcW w:w="3482" w:type="dxa"/>
            <w:tcBorders>
              <w:top w:val="nil"/>
              <w:left w:val="nil"/>
              <w:bottom w:val="single" w:sz="4" w:space="0" w:color="auto"/>
              <w:right w:val="single" w:sz="4" w:space="0" w:color="auto"/>
            </w:tcBorders>
            <w:noWrap/>
            <w:vAlign w:val="bottom"/>
          </w:tcPr>
          <w:p w14:paraId="59031C4B"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Prisilna naplata </w:t>
            </w:r>
          </w:p>
        </w:tc>
        <w:tc>
          <w:tcPr>
            <w:tcW w:w="1574" w:type="dxa"/>
            <w:tcBorders>
              <w:top w:val="nil"/>
              <w:left w:val="nil"/>
              <w:bottom w:val="single" w:sz="4" w:space="0" w:color="auto"/>
              <w:right w:val="single" w:sz="4" w:space="0" w:color="auto"/>
            </w:tcBorders>
            <w:noWrap/>
            <w:vAlign w:val="bottom"/>
          </w:tcPr>
          <w:p w14:paraId="67615883"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19.478,19</w:t>
            </w:r>
          </w:p>
        </w:tc>
        <w:tc>
          <w:tcPr>
            <w:tcW w:w="1338" w:type="dxa"/>
            <w:tcBorders>
              <w:top w:val="nil"/>
              <w:left w:val="nil"/>
              <w:bottom w:val="single" w:sz="4" w:space="0" w:color="auto"/>
              <w:right w:val="single" w:sz="4" w:space="0" w:color="auto"/>
            </w:tcBorders>
            <w:noWrap/>
            <w:vAlign w:val="bottom"/>
          </w:tcPr>
          <w:p w14:paraId="1C8D8FAE"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22.000,00</w:t>
            </w:r>
          </w:p>
        </w:tc>
        <w:tc>
          <w:tcPr>
            <w:tcW w:w="3197" w:type="dxa"/>
            <w:tcBorders>
              <w:top w:val="nil"/>
              <w:left w:val="nil"/>
              <w:bottom w:val="single" w:sz="4" w:space="0" w:color="auto"/>
              <w:right w:val="single" w:sz="4" w:space="0" w:color="auto"/>
            </w:tcBorders>
            <w:vAlign w:val="center"/>
          </w:tcPr>
          <w:p w14:paraId="7DCDC3E0"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27. 01. 2016.g.</w:t>
            </w:r>
          </w:p>
        </w:tc>
      </w:tr>
      <w:tr w:rsidR="001006EC" w:rsidRPr="001006EC" w14:paraId="213E1C33" w14:textId="77777777" w:rsidTr="00470B61">
        <w:trPr>
          <w:trHeight w:val="658"/>
        </w:trPr>
        <w:tc>
          <w:tcPr>
            <w:tcW w:w="894" w:type="dxa"/>
            <w:tcBorders>
              <w:top w:val="nil"/>
              <w:left w:val="single" w:sz="4" w:space="0" w:color="auto"/>
              <w:bottom w:val="single" w:sz="4" w:space="0" w:color="auto"/>
              <w:right w:val="single" w:sz="4" w:space="0" w:color="auto"/>
            </w:tcBorders>
            <w:noWrap/>
            <w:vAlign w:val="bottom"/>
          </w:tcPr>
          <w:p w14:paraId="0E2A895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4</w:t>
            </w:r>
          </w:p>
        </w:tc>
        <w:tc>
          <w:tcPr>
            <w:tcW w:w="3482" w:type="dxa"/>
            <w:tcBorders>
              <w:top w:val="nil"/>
              <w:left w:val="nil"/>
              <w:bottom w:val="single" w:sz="4" w:space="0" w:color="auto"/>
              <w:right w:val="single" w:sz="4" w:space="0" w:color="auto"/>
            </w:tcBorders>
            <w:vAlign w:val="bottom"/>
          </w:tcPr>
          <w:p w14:paraId="10E3B75C"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Naknade za služnost za polaganje elektroničke komunikacijske infrastrukture </w:t>
            </w:r>
          </w:p>
        </w:tc>
        <w:tc>
          <w:tcPr>
            <w:tcW w:w="1574" w:type="dxa"/>
            <w:tcBorders>
              <w:top w:val="nil"/>
              <w:left w:val="nil"/>
              <w:bottom w:val="single" w:sz="4" w:space="0" w:color="auto"/>
              <w:right w:val="single" w:sz="4" w:space="0" w:color="auto"/>
            </w:tcBorders>
            <w:noWrap/>
            <w:vAlign w:val="bottom"/>
          </w:tcPr>
          <w:p w14:paraId="0AFDF55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276.581,08</w:t>
            </w:r>
          </w:p>
        </w:tc>
        <w:tc>
          <w:tcPr>
            <w:tcW w:w="1338" w:type="dxa"/>
            <w:tcBorders>
              <w:top w:val="nil"/>
              <w:left w:val="nil"/>
              <w:bottom w:val="single" w:sz="4" w:space="0" w:color="auto"/>
              <w:right w:val="single" w:sz="4" w:space="0" w:color="auto"/>
            </w:tcBorders>
            <w:noWrap/>
            <w:vAlign w:val="bottom"/>
          </w:tcPr>
          <w:p w14:paraId="4BBA48A0"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320.000,00</w:t>
            </w:r>
          </w:p>
        </w:tc>
        <w:tc>
          <w:tcPr>
            <w:tcW w:w="3197" w:type="dxa"/>
            <w:tcBorders>
              <w:top w:val="nil"/>
              <w:left w:val="nil"/>
              <w:bottom w:val="single" w:sz="4" w:space="0" w:color="auto"/>
              <w:right w:val="single" w:sz="4" w:space="0" w:color="auto"/>
            </w:tcBorders>
            <w:vAlign w:val="center"/>
          </w:tcPr>
          <w:p w14:paraId="4480EE2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30. 04.2019.g.</w:t>
            </w:r>
          </w:p>
        </w:tc>
      </w:tr>
      <w:tr w:rsidR="001006EC" w:rsidRPr="001006EC" w14:paraId="5D81C7E4" w14:textId="77777777" w:rsidTr="00470B61">
        <w:trPr>
          <w:trHeight w:val="426"/>
        </w:trPr>
        <w:tc>
          <w:tcPr>
            <w:tcW w:w="894" w:type="dxa"/>
            <w:tcBorders>
              <w:top w:val="nil"/>
              <w:left w:val="single" w:sz="4" w:space="0" w:color="auto"/>
              <w:bottom w:val="single" w:sz="4" w:space="0" w:color="auto"/>
              <w:right w:val="single" w:sz="4" w:space="0" w:color="auto"/>
            </w:tcBorders>
            <w:noWrap/>
            <w:vAlign w:val="bottom"/>
          </w:tcPr>
          <w:p w14:paraId="66CCA0EC"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w:t>
            </w:r>
          </w:p>
        </w:tc>
        <w:tc>
          <w:tcPr>
            <w:tcW w:w="3482" w:type="dxa"/>
            <w:tcBorders>
              <w:top w:val="nil"/>
              <w:left w:val="nil"/>
              <w:bottom w:val="single" w:sz="4" w:space="0" w:color="auto"/>
              <w:right w:val="single" w:sz="4" w:space="0" w:color="auto"/>
            </w:tcBorders>
            <w:vAlign w:val="bottom"/>
          </w:tcPr>
          <w:p w14:paraId="53467A1D"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Uklanjanja građevine i predaje u posjed slobodan od osoba i stvari</w:t>
            </w:r>
          </w:p>
        </w:tc>
        <w:tc>
          <w:tcPr>
            <w:tcW w:w="1574" w:type="dxa"/>
            <w:tcBorders>
              <w:top w:val="nil"/>
              <w:left w:val="nil"/>
              <w:bottom w:val="single" w:sz="4" w:space="0" w:color="auto"/>
              <w:right w:val="single" w:sz="4" w:space="0" w:color="auto"/>
            </w:tcBorders>
            <w:noWrap/>
            <w:vAlign w:val="bottom"/>
          </w:tcPr>
          <w:p w14:paraId="51C79874"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10.001,00</w:t>
            </w:r>
          </w:p>
        </w:tc>
        <w:tc>
          <w:tcPr>
            <w:tcW w:w="1338" w:type="dxa"/>
            <w:tcBorders>
              <w:top w:val="nil"/>
              <w:left w:val="nil"/>
              <w:bottom w:val="single" w:sz="4" w:space="0" w:color="auto"/>
              <w:right w:val="single" w:sz="4" w:space="0" w:color="auto"/>
            </w:tcBorders>
            <w:noWrap/>
            <w:vAlign w:val="bottom"/>
          </w:tcPr>
          <w:p w14:paraId="713085E3"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w:t>
            </w:r>
          </w:p>
        </w:tc>
        <w:tc>
          <w:tcPr>
            <w:tcW w:w="3197" w:type="dxa"/>
            <w:tcBorders>
              <w:top w:val="nil"/>
              <w:left w:val="nil"/>
              <w:bottom w:val="single" w:sz="4" w:space="0" w:color="auto"/>
              <w:right w:val="single" w:sz="4" w:space="0" w:color="auto"/>
            </w:tcBorders>
            <w:noWrap/>
            <w:vAlign w:val="bottom"/>
          </w:tcPr>
          <w:p w14:paraId="6D8D36F2"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28.09.2018.g.</w:t>
            </w:r>
          </w:p>
        </w:tc>
      </w:tr>
      <w:tr w:rsidR="001006EC" w:rsidRPr="001006EC" w14:paraId="38D80A06"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56DE57E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6</w:t>
            </w:r>
          </w:p>
        </w:tc>
        <w:tc>
          <w:tcPr>
            <w:tcW w:w="3482" w:type="dxa"/>
            <w:tcBorders>
              <w:top w:val="nil"/>
              <w:left w:val="nil"/>
              <w:bottom w:val="single" w:sz="4" w:space="0" w:color="auto"/>
              <w:right w:val="single" w:sz="4" w:space="0" w:color="auto"/>
            </w:tcBorders>
            <w:noWrap/>
            <w:vAlign w:val="bottom"/>
          </w:tcPr>
          <w:p w14:paraId="2ADF5692"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Otkaz ugovora o zakupu</w:t>
            </w:r>
          </w:p>
        </w:tc>
        <w:tc>
          <w:tcPr>
            <w:tcW w:w="1574" w:type="dxa"/>
            <w:tcBorders>
              <w:top w:val="nil"/>
              <w:left w:val="nil"/>
              <w:bottom w:val="single" w:sz="4" w:space="0" w:color="auto"/>
              <w:right w:val="single" w:sz="4" w:space="0" w:color="auto"/>
            </w:tcBorders>
            <w:noWrap/>
            <w:vAlign w:val="bottom"/>
          </w:tcPr>
          <w:p w14:paraId="5508D91C"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6.562,50</w:t>
            </w:r>
          </w:p>
        </w:tc>
        <w:tc>
          <w:tcPr>
            <w:tcW w:w="1338" w:type="dxa"/>
            <w:tcBorders>
              <w:top w:val="nil"/>
              <w:left w:val="nil"/>
              <w:bottom w:val="single" w:sz="4" w:space="0" w:color="auto"/>
              <w:right w:val="single" w:sz="4" w:space="0" w:color="auto"/>
            </w:tcBorders>
            <w:noWrap/>
            <w:vAlign w:val="bottom"/>
          </w:tcPr>
          <w:p w14:paraId="4F7DD83E"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10.000,00</w:t>
            </w:r>
          </w:p>
        </w:tc>
        <w:tc>
          <w:tcPr>
            <w:tcW w:w="3197" w:type="dxa"/>
            <w:tcBorders>
              <w:top w:val="nil"/>
              <w:left w:val="nil"/>
              <w:bottom w:val="single" w:sz="4" w:space="0" w:color="auto"/>
              <w:right w:val="single" w:sz="4" w:space="0" w:color="auto"/>
            </w:tcBorders>
            <w:vAlign w:val="center"/>
          </w:tcPr>
          <w:p w14:paraId="29DDB0E5"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25. 05.2010.g.</w:t>
            </w:r>
          </w:p>
        </w:tc>
      </w:tr>
      <w:tr w:rsidR="001006EC" w:rsidRPr="001006EC" w14:paraId="16A5DFF9"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530550EF"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7</w:t>
            </w:r>
          </w:p>
        </w:tc>
        <w:tc>
          <w:tcPr>
            <w:tcW w:w="3482" w:type="dxa"/>
            <w:tcBorders>
              <w:top w:val="nil"/>
              <w:left w:val="nil"/>
              <w:bottom w:val="single" w:sz="4" w:space="0" w:color="auto"/>
              <w:right w:val="single" w:sz="4" w:space="0" w:color="auto"/>
            </w:tcBorders>
            <w:noWrap/>
            <w:vAlign w:val="bottom"/>
          </w:tcPr>
          <w:p w14:paraId="0DFEC8FA"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Naknade štete</w:t>
            </w:r>
          </w:p>
        </w:tc>
        <w:tc>
          <w:tcPr>
            <w:tcW w:w="1574" w:type="dxa"/>
            <w:tcBorders>
              <w:top w:val="nil"/>
              <w:left w:val="nil"/>
              <w:bottom w:val="single" w:sz="4" w:space="0" w:color="auto"/>
              <w:right w:val="single" w:sz="4" w:space="0" w:color="auto"/>
            </w:tcBorders>
            <w:noWrap/>
            <w:vAlign w:val="bottom"/>
          </w:tcPr>
          <w:p w14:paraId="0270E4BC"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37.000,00</w:t>
            </w:r>
          </w:p>
        </w:tc>
        <w:tc>
          <w:tcPr>
            <w:tcW w:w="1338" w:type="dxa"/>
            <w:tcBorders>
              <w:top w:val="nil"/>
              <w:left w:val="nil"/>
              <w:bottom w:val="single" w:sz="4" w:space="0" w:color="auto"/>
              <w:right w:val="single" w:sz="4" w:space="0" w:color="auto"/>
            </w:tcBorders>
            <w:noWrap/>
            <w:vAlign w:val="bottom"/>
          </w:tcPr>
          <w:p w14:paraId="40039F7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40.000,00</w:t>
            </w:r>
          </w:p>
        </w:tc>
        <w:tc>
          <w:tcPr>
            <w:tcW w:w="3197" w:type="dxa"/>
            <w:tcBorders>
              <w:top w:val="nil"/>
              <w:left w:val="nil"/>
              <w:bottom w:val="single" w:sz="4" w:space="0" w:color="auto"/>
              <w:right w:val="single" w:sz="4" w:space="0" w:color="auto"/>
            </w:tcBorders>
            <w:noWrap/>
            <w:vAlign w:val="bottom"/>
          </w:tcPr>
          <w:p w14:paraId="660987A6"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p>
        </w:tc>
      </w:tr>
      <w:tr w:rsidR="001006EC" w:rsidRPr="001006EC" w14:paraId="1CBB605C" w14:textId="77777777" w:rsidTr="00470B61">
        <w:trPr>
          <w:trHeight w:val="470"/>
        </w:trPr>
        <w:tc>
          <w:tcPr>
            <w:tcW w:w="894" w:type="dxa"/>
            <w:tcBorders>
              <w:top w:val="nil"/>
              <w:left w:val="single" w:sz="4" w:space="0" w:color="auto"/>
              <w:bottom w:val="single" w:sz="4" w:space="0" w:color="auto"/>
              <w:right w:val="single" w:sz="4" w:space="0" w:color="auto"/>
            </w:tcBorders>
            <w:noWrap/>
            <w:vAlign w:val="bottom"/>
          </w:tcPr>
          <w:p w14:paraId="748DFFD0"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8</w:t>
            </w:r>
          </w:p>
        </w:tc>
        <w:tc>
          <w:tcPr>
            <w:tcW w:w="3482" w:type="dxa"/>
            <w:tcBorders>
              <w:top w:val="nil"/>
              <w:left w:val="nil"/>
              <w:bottom w:val="single" w:sz="4" w:space="0" w:color="auto"/>
              <w:right w:val="single" w:sz="4" w:space="0" w:color="auto"/>
            </w:tcBorders>
            <w:vAlign w:val="bottom"/>
          </w:tcPr>
          <w:p w14:paraId="069BBCC9"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Utvrđenja ništavim ugovora o zamjeni nekretnina (nagodbe o izvlaštenju) </w:t>
            </w:r>
          </w:p>
        </w:tc>
        <w:tc>
          <w:tcPr>
            <w:tcW w:w="1574" w:type="dxa"/>
            <w:tcBorders>
              <w:top w:val="nil"/>
              <w:left w:val="nil"/>
              <w:bottom w:val="single" w:sz="4" w:space="0" w:color="auto"/>
              <w:right w:val="single" w:sz="4" w:space="0" w:color="auto"/>
            </w:tcBorders>
            <w:noWrap/>
            <w:vAlign w:val="bottom"/>
          </w:tcPr>
          <w:p w14:paraId="1FA625F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20.000,00</w:t>
            </w:r>
          </w:p>
        </w:tc>
        <w:tc>
          <w:tcPr>
            <w:tcW w:w="1338" w:type="dxa"/>
            <w:tcBorders>
              <w:top w:val="nil"/>
              <w:left w:val="nil"/>
              <w:bottom w:val="single" w:sz="4" w:space="0" w:color="auto"/>
              <w:right w:val="single" w:sz="4" w:space="0" w:color="auto"/>
            </w:tcBorders>
            <w:noWrap/>
            <w:vAlign w:val="bottom"/>
          </w:tcPr>
          <w:p w14:paraId="440C32E0"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20.000,00</w:t>
            </w:r>
          </w:p>
        </w:tc>
        <w:tc>
          <w:tcPr>
            <w:tcW w:w="3197" w:type="dxa"/>
            <w:tcBorders>
              <w:top w:val="nil"/>
              <w:left w:val="nil"/>
              <w:bottom w:val="single" w:sz="4" w:space="0" w:color="auto"/>
              <w:right w:val="single" w:sz="4" w:space="0" w:color="auto"/>
            </w:tcBorders>
            <w:noWrap/>
            <w:vAlign w:val="bottom"/>
          </w:tcPr>
          <w:p w14:paraId="23089EA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03. 04. 2013.</w:t>
            </w:r>
          </w:p>
        </w:tc>
      </w:tr>
      <w:tr w:rsidR="001006EC" w:rsidRPr="001006EC" w14:paraId="3BE7803B" w14:textId="77777777" w:rsidTr="00470B61">
        <w:trPr>
          <w:trHeight w:val="495"/>
        </w:trPr>
        <w:tc>
          <w:tcPr>
            <w:tcW w:w="894" w:type="dxa"/>
            <w:tcBorders>
              <w:top w:val="nil"/>
              <w:left w:val="single" w:sz="4" w:space="0" w:color="auto"/>
              <w:bottom w:val="single" w:sz="4" w:space="0" w:color="auto"/>
              <w:right w:val="single" w:sz="4" w:space="0" w:color="auto"/>
            </w:tcBorders>
            <w:noWrap/>
            <w:vAlign w:val="bottom"/>
          </w:tcPr>
          <w:p w14:paraId="5B6C6E4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9</w:t>
            </w:r>
          </w:p>
        </w:tc>
        <w:tc>
          <w:tcPr>
            <w:tcW w:w="3482" w:type="dxa"/>
            <w:tcBorders>
              <w:top w:val="nil"/>
              <w:left w:val="nil"/>
              <w:bottom w:val="single" w:sz="4" w:space="0" w:color="auto"/>
              <w:right w:val="single" w:sz="4" w:space="0" w:color="auto"/>
            </w:tcBorders>
            <w:vAlign w:val="bottom"/>
          </w:tcPr>
          <w:p w14:paraId="69CF973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Nepridržavanje Odluke o komunalnom redu</w:t>
            </w:r>
          </w:p>
        </w:tc>
        <w:tc>
          <w:tcPr>
            <w:tcW w:w="1574" w:type="dxa"/>
            <w:tcBorders>
              <w:top w:val="nil"/>
              <w:left w:val="nil"/>
              <w:bottom w:val="single" w:sz="4" w:space="0" w:color="auto"/>
              <w:right w:val="single" w:sz="4" w:space="0" w:color="auto"/>
            </w:tcBorders>
            <w:noWrap/>
            <w:vAlign w:val="bottom"/>
          </w:tcPr>
          <w:p w14:paraId="5BE94218"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2.000,00</w:t>
            </w:r>
          </w:p>
        </w:tc>
        <w:tc>
          <w:tcPr>
            <w:tcW w:w="1338" w:type="dxa"/>
            <w:tcBorders>
              <w:top w:val="nil"/>
              <w:left w:val="nil"/>
              <w:bottom w:val="single" w:sz="4" w:space="0" w:color="auto"/>
              <w:right w:val="single" w:sz="4" w:space="0" w:color="auto"/>
            </w:tcBorders>
            <w:noWrap/>
            <w:vAlign w:val="bottom"/>
          </w:tcPr>
          <w:p w14:paraId="1E996B23"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2.000,00</w:t>
            </w:r>
          </w:p>
        </w:tc>
        <w:tc>
          <w:tcPr>
            <w:tcW w:w="3197" w:type="dxa"/>
            <w:tcBorders>
              <w:top w:val="nil"/>
              <w:left w:val="nil"/>
              <w:bottom w:val="single" w:sz="4" w:space="0" w:color="auto"/>
              <w:right w:val="single" w:sz="4" w:space="0" w:color="auto"/>
            </w:tcBorders>
            <w:noWrap/>
            <w:vAlign w:val="bottom"/>
          </w:tcPr>
          <w:p w14:paraId="7EAFDE1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30.07.2019.</w:t>
            </w:r>
          </w:p>
        </w:tc>
      </w:tr>
    </w:tbl>
    <w:p w14:paraId="3B2F1EB1"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19B93C2D" w14:textId="77777777" w:rsidR="001006EC" w:rsidRPr="001006EC" w:rsidRDefault="001006EC" w:rsidP="001006EC">
      <w:pPr>
        <w:tabs>
          <w:tab w:val="left" w:pos="5541"/>
        </w:tabs>
        <w:suppressAutoHyphens/>
        <w:spacing w:after="0" w:line="240" w:lineRule="auto"/>
        <w:rPr>
          <w:rFonts w:ascii="Garamond" w:eastAsia="Times New Roman" w:hAnsi="Garamond" w:cs="Calibri"/>
          <w:i/>
          <w:kern w:val="0"/>
          <w:sz w:val="24"/>
          <w:szCs w:val="24"/>
          <w:lang w:val="hr-HR" w:eastAsia="zh-CN"/>
          <w14:ligatures w14:val="none"/>
        </w:rPr>
      </w:pPr>
      <w:r w:rsidRPr="001006EC">
        <w:rPr>
          <w:rFonts w:ascii="Garamond" w:eastAsia="Times New Roman" w:hAnsi="Garamond" w:cs="Calibri"/>
          <w:i/>
          <w:kern w:val="0"/>
          <w:sz w:val="24"/>
          <w:szCs w:val="24"/>
          <w:lang w:val="hr-HR" w:eastAsia="zh-CN"/>
          <w14:ligatures w14:val="none"/>
        </w:rPr>
        <w:t>Popis sudskih sporova u tijeku - obveze</w:t>
      </w:r>
    </w:p>
    <w:tbl>
      <w:tblPr>
        <w:tblpPr w:leftFromText="180" w:rightFromText="180" w:vertAnchor="text" w:horzAnchor="page" w:tblpX="908" w:tblpY="196"/>
        <w:tblOverlap w:val="never"/>
        <w:tblW w:w="10626" w:type="dxa"/>
        <w:tblLook w:val="0000" w:firstRow="0" w:lastRow="0" w:firstColumn="0" w:lastColumn="0" w:noHBand="0" w:noVBand="0"/>
      </w:tblPr>
      <w:tblGrid>
        <w:gridCol w:w="894"/>
        <w:gridCol w:w="3578"/>
        <w:gridCol w:w="1448"/>
        <w:gridCol w:w="1446"/>
        <w:gridCol w:w="3260"/>
      </w:tblGrid>
      <w:tr w:rsidR="001006EC" w:rsidRPr="001006EC" w14:paraId="66D44D4B" w14:textId="77777777" w:rsidTr="00470B61">
        <w:trPr>
          <w:trHeight w:val="450"/>
        </w:trPr>
        <w:tc>
          <w:tcPr>
            <w:tcW w:w="894" w:type="dxa"/>
            <w:tcBorders>
              <w:top w:val="single" w:sz="4" w:space="0" w:color="auto"/>
              <w:left w:val="single" w:sz="4" w:space="0" w:color="auto"/>
              <w:bottom w:val="single" w:sz="4" w:space="0" w:color="auto"/>
              <w:right w:val="single" w:sz="4" w:space="0" w:color="auto"/>
            </w:tcBorders>
            <w:vAlign w:val="center"/>
          </w:tcPr>
          <w:p w14:paraId="724655F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Red.br.</w:t>
            </w:r>
          </w:p>
        </w:tc>
        <w:tc>
          <w:tcPr>
            <w:tcW w:w="3578" w:type="dxa"/>
            <w:tcBorders>
              <w:top w:val="single" w:sz="4" w:space="0" w:color="auto"/>
              <w:left w:val="nil"/>
              <w:bottom w:val="single" w:sz="4" w:space="0" w:color="auto"/>
              <w:right w:val="single" w:sz="4" w:space="0" w:color="auto"/>
            </w:tcBorders>
            <w:vAlign w:val="center"/>
          </w:tcPr>
          <w:p w14:paraId="0F5C2FAF"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Sažeti opis prirode spora</w:t>
            </w:r>
          </w:p>
        </w:tc>
        <w:tc>
          <w:tcPr>
            <w:tcW w:w="1448" w:type="dxa"/>
            <w:tcBorders>
              <w:top w:val="single" w:sz="4" w:space="0" w:color="auto"/>
              <w:left w:val="nil"/>
              <w:bottom w:val="single" w:sz="4" w:space="0" w:color="auto"/>
              <w:right w:val="single" w:sz="4" w:space="0" w:color="auto"/>
            </w:tcBorders>
            <w:vAlign w:val="center"/>
          </w:tcPr>
          <w:p w14:paraId="5E9E0F55"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Iznos glavnice</w:t>
            </w:r>
          </w:p>
        </w:tc>
        <w:tc>
          <w:tcPr>
            <w:tcW w:w="1446" w:type="dxa"/>
            <w:tcBorders>
              <w:top w:val="single" w:sz="4" w:space="0" w:color="auto"/>
              <w:left w:val="nil"/>
              <w:bottom w:val="single" w:sz="4" w:space="0" w:color="auto"/>
              <w:right w:val="single" w:sz="4" w:space="0" w:color="auto"/>
            </w:tcBorders>
            <w:vAlign w:val="center"/>
          </w:tcPr>
          <w:p w14:paraId="70BF2A02"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Procjena financijskog učinka</w:t>
            </w:r>
          </w:p>
        </w:tc>
        <w:tc>
          <w:tcPr>
            <w:tcW w:w="3260" w:type="dxa"/>
            <w:tcBorders>
              <w:top w:val="single" w:sz="4" w:space="0" w:color="auto"/>
              <w:left w:val="nil"/>
              <w:bottom w:val="single" w:sz="4" w:space="0" w:color="auto"/>
              <w:right w:val="single" w:sz="4" w:space="0" w:color="auto"/>
            </w:tcBorders>
            <w:vAlign w:val="center"/>
          </w:tcPr>
          <w:p w14:paraId="70BB91C6"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Početak sudskog spora</w:t>
            </w:r>
          </w:p>
        </w:tc>
      </w:tr>
      <w:tr w:rsidR="001006EC" w:rsidRPr="001006EC" w14:paraId="658370F5" w14:textId="77777777" w:rsidTr="00470B61">
        <w:trPr>
          <w:trHeight w:val="735"/>
        </w:trPr>
        <w:tc>
          <w:tcPr>
            <w:tcW w:w="894" w:type="dxa"/>
            <w:tcBorders>
              <w:top w:val="nil"/>
              <w:left w:val="single" w:sz="4" w:space="0" w:color="auto"/>
              <w:bottom w:val="single" w:sz="4" w:space="0" w:color="auto"/>
              <w:right w:val="single" w:sz="4" w:space="0" w:color="auto"/>
            </w:tcBorders>
            <w:noWrap/>
            <w:vAlign w:val="bottom"/>
          </w:tcPr>
          <w:p w14:paraId="79A61387"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lastRenderedPageBreak/>
              <w:t>1</w:t>
            </w:r>
          </w:p>
        </w:tc>
        <w:tc>
          <w:tcPr>
            <w:tcW w:w="3578" w:type="dxa"/>
            <w:tcBorders>
              <w:top w:val="nil"/>
              <w:left w:val="nil"/>
              <w:bottom w:val="single" w:sz="4" w:space="0" w:color="auto"/>
              <w:right w:val="single" w:sz="4" w:space="0" w:color="auto"/>
            </w:tcBorders>
            <w:vAlign w:val="bottom"/>
          </w:tcPr>
          <w:p w14:paraId="734827B6"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Uspostave prijašnjeg stanja – predaje u posjed, podredno naknade štete</w:t>
            </w:r>
          </w:p>
        </w:tc>
        <w:tc>
          <w:tcPr>
            <w:tcW w:w="1448" w:type="dxa"/>
            <w:tcBorders>
              <w:top w:val="nil"/>
              <w:left w:val="nil"/>
              <w:bottom w:val="single" w:sz="4" w:space="0" w:color="auto"/>
              <w:right w:val="single" w:sz="4" w:space="0" w:color="auto"/>
            </w:tcBorders>
            <w:noWrap/>
            <w:vAlign w:val="bottom"/>
          </w:tcPr>
          <w:p w14:paraId="3228731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19.398,20</w:t>
            </w:r>
          </w:p>
        </w:tc>
        <w:tc>
          <w:tcPr>
            <w:tcW w:w="1446" w:type="dxa"/>
            <w:tcBorders>
              <w:top w:val="nil"/>
              <w:left w:val="nil"/>
              <w:bottom w:val="single" w:sz="4" w:space="0" w:color="auto"/>
              <w:right w:val="single" w:sz="4" w:space="0" w:color="auto"/>
            </w:tcBorders>
            <w:noWrap/>
            <w:vAlign w:val="bottom"/>
          </w:tcPr>
          <w:p w14:paraId="54D5256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w:t>
            </w:r>
          </w:p>
        </w:tc>
        <w:tc>
          <w:tcPr>
            <w:tcW w:w="3260" w:type="dxa"/>
            <w:tcBorders>
              <w:top w:val="nil"/>
              <w:left w:val="nil"/>
              <w:bottom w:val="single" w:sz="4" w:space="0" w:color="auto"/>
              <w:right w:val="single" w:sz="4" w:space="0" w:color="auto"/>
            </w:tcBorders>
            <w:vAlign w:val="center"/>
          </w:tcPr>
          <w:p w14:paraId="1009DD82"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04. 01. 2022.g.</w:t>
            </w:r>
          </w:p>
        </w:tc>
      </w:tr>
      <w:tr w:rsidR="001006EC" w:rsidRPr="001006EC" w14:paraId="45767ADE" w14:textId="77777777" w:rsidTr="00470B61">
        <w:trPr>
          <w:trHeight w:val="480"/>
        </w:trPr>
        <w:tc>
          <w:tcPr>
            <w:tcW w:w="894" w:type="dxa"/>
            <w:tcBorders>
              <w:top w:val="nil"/>
              <w:left w:val="single" w:sz="4" w:space="0" w:color="auto"/>
              <w:bottom w:val="single" w:sz="4" w:space="0" w:color="auto"/>
              <w:right w:val="single" w:sz="4" w:space="0" w:color="auto"/>
            </w:tcBorders>
            <w:noWrap/>
            <w:vAlign w:val="bottom"/>
          </w:tcPr>
          <w:p w14:paraId="7E9151B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w:t>
            </w:r>
          </w:p>
        </w:tc>
        <w:tc>
          <w:tcPr>
            <w:tcW w:w="3578" w:type="dxa"/>
            <w:tcBorders>
              <w:top w:val="nil"/>
              <w:left w:val="nil"/>
              <w:bottom w:val="single" w:sz="4" w:space="0" w:color="auto"/>
              <w:right w:val="single" w:sz="4" w:space="0" w:color="auto"/>
            </w:tcBorders>
            <w:vAlign w:val="center"/>
          </w:tcPr>
          <w:p w14:paraId="27F8330B"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Isplate s osnova naknade štete</w:t>
            </w:r>
          </w:p>
        </w:tc>
        <w:tc>
          <w:tcPr>
            <w:tcW w:w="1448" w:type="dxa"/>
            <w:tcBorders>
              <w:top w:val="nil"/>
              <w:left w:val="nil"/>
              <w:bottom w:val="single" w:sz="4" w:space="0" w:color="auto"/>
              <w:right w:val="single" w:sz="4" w:space="0" w:color="auto"/>
            </w:tcBorders>
            <w:noWrap/>
            <w:vAlign w:val="bottom"/>
          </w:tcPr>
          <w:p w14:paraId="77CAFFF0"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43.591,49</w:t>
            </w:r>
          </w:p>
        </w:tc>
        <w:tc>
          <w:tcPr>
            <w:tcW w:w="1446" w:type="dxa"/>
            <w:tcBorders>
              <w:top w:val="nil"/>
              <w:left w:val="nil"/>
              <w:bottom w:val="single" w:sz="4" w:space="0" w:color="auto"/>
              <w:right w:val="single" w:sz="4" w:space="0" w:color="auto"/>
            </w:tcBorders>
            <w:noWrap/>
            <w:vAlign w:val="bottom"/>
          </w:tcPr>
          <w:p w14:paraId="41C99D50"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50.000,00</w:t>
            </w:r>
          </w:p>
        </w:tc>
        <w:tc>
          <w:tcPr>
            <w:tcW w:w="3260" w:type="dxa"/>
            <w:tcBorders>
              <w:top w:val="nil"/>
              <w:left w:val="nil"/>
              <w:bottom w:val="single" w:sz="4" w:space="0" w:color="auto"/>
              <w:right w:val="single" w:sz="4" w:space="0" w:color="auto"/>
            </w:tcBorders>
            <w:noWrap/>
            <w:vAlign w:val="bottom"/>
          </w:tcPr>
          <w:p w14:paraId="6EA4DB1B"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01.04.2019.g.</w:t>
            </w:r>
          </w:p>
        </w:tc>
      </w:tr>
      <w:tr w:rsidR="001006EC" w:rsidRPr="001006EC" w14:paraId="1488BF7F" w14:textId="77777777" w:rsidTr="00470B61">
        <w:trPr>
          <w:trHeight w:val="735"/>
        </w:trPr>
        <w:tc>
          <w:tcPr>
            <w:tcW w:w="894" w:type="dxa"/>
            <w:tcBorders>
              <w:top w:val="single" w:sz="4" w:space="0" w:color="auto"/>
              <w:left w:val="single" w:sz="4" w:space="0" w:color="auto"/>
              <w:bottom w:val="single" w:sz="4" w:space="0" w:color="auto"/>
              <w:right w:val="single" w:sz="4" w:space="0" w:color="auto"/>
            </w:tcBorders>
            <w:noWrap/>
            <w:vAlign w:val="bottom"/>
          </w:tcPr>
          <w:p w14:paraId="6D546B6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w:t>
            </w:r>
          </w:p>
        </w:tc>
        <w:tc>
          <w:tcPr>
            <w:tcW w:w="3578" w:type="dxa"/>
            <w:tcBorders>
              <w:top w:val="single" w:sz="4" w:space="0" w:color="auto"/>
              <w:left w:val="single" w:sz="4" w:space="0" w:color="auto"/>
              <w:bottom w:val="single" w:sz="4" w:space="0" w:color="auto"/>
              <w:right w:val="single" w:sz="4" w:space="0" w:color="auto"/>
            </w:tcBorders>
            <w:vAlign w:val="bottom"/>
          </w:tcPr>
          <w:p w14:paraId="5AA8C5E0"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Prisilna naplata naknade za zakup javne površine – terase</w:t>
            </w:r>
          </w:p>
        </w:tc>
        <w:tc>
          <w:tcPr>
            <w:tcW w:w="1448" w:type="dxa"/>
            <w:tcBorders>
              <w:top w:val="single" w:sz="4" w:space="0" w:color="auto"/>
              <w:left w:val="single" w:sz="4" w:space="0" w:color="auto"/>
              <w:bottom w:val="single" w:sz="4" w:space="0" w:color="auto"/>
              <w:right w:val="single" w:sz="4" w:space="0" w:color="auto"/>
            </w:tcBorders>
            <w:noWrap/>
            <w:vAlign w:val="bottom"/>
          </w:tcPr>
          <w:p w14:paraId="17BC079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6.826,00</w:t>
            </w:r>
          </w:p>
        </w:tc>
        <w:tc>
          <w:tcPr>
            <w:tcW w:w="1446" w:type="dxa"/>
            <w:tcBorders>
              <w:top w:val="single" w:sz="4" w:space="0" w:color="auto"/>
              <w:left w:val="single" w:sz="4" w:space="0" w:color="auto"/>
              <w:bottom w:val="single" w:sz="4" w:space="0" w:color="auto"/>
              <w:right w:val="single" w:sz="4" w:space="0" w:color="auto"/>
            </w:tcBorders>
            <w:noWrap/>
            <w:vAlign w:val="bottom"/>
          </w:tcPr>
          <w:p w14:paraId="237C87FF"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8.000,00</w:t>
            </w:r>
          </w:p>
        </w:tc>
        <w:tc>
          <w:tcPr>
            <w:tcW w:w="3260" w:type="dxa"/>
            <w:tcBorders>
              <w:top w:val="single" w:sz="4" w:space="0" w:color="auto"/>
              <w:left w:val="single" w:sz="4" w:space="0" w:color="auto"/>
              <w:bottom w:val="single" w:sz="4" w:space="0" w:color="auto"/>
              <w:right w:val="single" w:sz="4" w:space="0" w:color="auto"/>
            </w:tcBorders>
            <w:vAlign w:val="center"/>
          </w:tcPr>
          <w:p w14:paraId="7B7A0E6F"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23. 10. 2020.g.</w:t>
            </w:r>
          </w:p>
        </w:tc>
      </w:tr>
      <w:tr w:rsidR="001006EC" w:rsidRPr="001006EC" w14:paraId="6BC78BCB" w14:textId="77777777" w:rsidTr="00470B61">
        <w:trPr>
          <w:trHeight w:val="300"/>
        </w:trPr>
        <w:tc>
          <w:tcPr>
            <w:tcW w:w="894" w:type="dxa"/>
            <w:tcBorders>
              <w:top w:val="single" w:sz="4" w:space="0" w:color="auto"/>
              <w:left w:val="single" w:sz="4" w:space="0" w:color="auto"/>
              <w:bottom w:val="single" w:sz="4" w:space="0" w:color="auto"/>
              <w:right w:val="single" w:sz="4" w:space="0" w:color="auto"/>
            </w:tcBorders>
            <w:noWrap/>
            <w:vAlign w:val="bottom"/>
          </w:tcPr>
          <w:p w14:paraId="5D2738B0"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4</w:t>
            </w:r>
          </w:p>
        </w:tc>
        <w:tc>
          <w:tcPr>
            <w:tcW w:w="3578" w:type="dxa"/>
            <w:tcBorders>
              <w:top w:val="single" w:sz="4" w:space="0" w:color="auto"/>
              <w:left w:val="nil"/>
              <w:bottom w:val="single" w:sz="4" w:space="0" w:color="auto"/>
              <w:right w:val="single" w:sz="4" w:space="0" w:color="auto"/>
            </w:tcBorders>
            <w:noWrap/>
            <w:vAlign w:val="bottom"/>
          </w:tcPr>
          <w:p w14:paraId="44B691B4"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Naknada štete </w:t>
            </w:r>
          </w:p>
        </w:tc>
        <w:tc>
          <w:tcPr>
            <w:tcW w:w="1448" w:type="dxa"/>
            <w:tcBorders>
              <w:top w:val="single" w:sz="4" w:space="0" w:color="auto"/>
              <w:left w:val="nil"/>
              <w:bottom w:val="single" w:sz="4" w:space="0" w:color="auto"/>
              <w:right w:val="single" w:sz="4" w:space="0" w:color="auto"/>
            </w:tcBorders>
            <w:noWrap/>
            <w:vAlign w:val="bottom"/>
          </w:tcPr>
          <w:p w14:paraId="2B007119"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70.000,00</w:t>
            </w:r>
          </w:p>
        </w:tc>
        <w:tc>
          <w:tcPr>
            <w:tcW w:w="1446" w:type="dxa"/>
            <w:tcBorders>
              <w:top w:val="single" w:sz="4" w:space="0" w:color="auto"/>
              <w:left w:val="nil"/>
              <w:bottom w:val="single" w:sz="4" w:space="0" w:color="auto"/>
              <w:right w:val="single" w:sz="4" w:space="0" w:color="auto"/>
            </w:tcBorders>
            <w:noWrap/>
            <w:vAlign w:val="bottom"/>
          </w:tcPr>
          <w:p w14:paraId="4AFF833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p>
        </w:tc>
        <w:tc>
          <w:tcPr>
            <w:tcW w:w="3260" w:type="dxa"/>
            <w:tcBorders>
              <w:top w:val="single" w:sz="4" w:space="0" w:color="auto"/>
              <w:left w:val="nil"/>
              <w:bottom w:val="single" w:sz="4" w:space="0" w:color="auto"/>
              <w:right w:val="single" w:sz="4" w:space="0" w:color="auto"/>
            </w:tcBorders>
            <w:noWrap/>
            <w:vAlign w:val="bottom"/>
          </w:tcPr>
          <w:p w14:paraId="475A3C49"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18. 06. 2015.g.</w:t>
            </w:r>
          </w:p>
        </w:tc>
      </w:tr>
      <w:tr w:rsidR="001006EC" w:rsidRPr="001006EC" w14:paraId="067A78D3" w14:textId="77777777" w:rsidTr="00470B61">
        <w:trPr>
          <w:trHeight w:val="300"/>
        </w:trPr>
        <w:tc>
          <w:tcPr>
            <w:tcW w:w="894" w:type="dxa"/>
            <w:tcBorders>
              <w:top w:val="single" w:sz="4" w:space="0" w:color="auto"/>
              <w:left w:val="single" w:sz="4" w:space="0" w:color="auto"/>
              <w:bottom w:val="single" w:sz="4" w:space="0" w:color="auto"/>
              <w:right w:val="single" w:sz="4" w:space="0" w:color="auto"/>
            </w:tcBorders>
            <w:noWrap/>
            <w:vAlign w:val="bottom"/>
          </w:tcPr>
          <w:p w14:paraId="614ACB5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w:t>
            </w:r>
          </w:p>
        </w:tc>
        <w:tc>
          <w:tcPr>
            <w:tcW w:w="3578" w:type="dxa"/>
            <w:tcBorders>
              <w:top w:val="single" w:sz="4" w:space="0" w:color="auto"/>
              <w:left w:val="single" w:sz="4" w:space="0" w:color="auto"/>
              <w:bottom w:val="single" w:sz="4" w:space="0" w:color="auto"/>
              <w:right w:val="single" w:sz="4" w:space="0" w:color="auto"/>
            </w:tcBorders>
            <w:noWrap/>
            <w:vAlign w:val="bottom"/>
          </w:tcPr>
          <w:p w14:paraId="0D67349A"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Prisilna naplata</w:t>
            </w:r>
          </w:p>
        </w:tc>
        <w:tc>
          <w:tcPr>
            <w:tcW w:w="1448" w:type="dxa"/>
            <w:tcBorders>
              <w:top w:val="single" w:sz="4" w:space="0" w:color="auto"/>
              <w:left w:val="single" w:sz="4" w:space="0" w:color="auto"/>
              <w:bottom w:val="single" w:sz="4" w:space="0" w:color="auto"/>
              <w:right w:val="single" w:sz="4" w:space="0" w:color="auto"/>
            </w:tcBorders>
            <w:noWrap/>
            <w:vAlign w:val="bottom"/>
          </w:tcPr>
          <w:p w14:paraId="4B59BEAD"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16.860,00</w:t>
            </w:r>
          </w:p>
        </w:tc>
        <w:tc>
          <w:tcPr>
            <w:tcW w:w="1446" w:type="dxa"/>
            <w:tcBorders>
              <w:top w:val="single" w:sz="4" w:space="0" w:color="auto"/>
              <w:left w:val="single" w:sz="4" w:space="0" w:color="auto"/>
              <w:bottom w:val="single" w:sz="4" w:space="0" w:color="auto"/>
              <w:right w:val="single" w:sz="4" w:space="0" w:color="auto"/>
            </w:tcBorders>
            <w:noWrap/>
            <w:vAlign w:val="bottom"/>
          </w:tcPr>
          <w:p w14:paraId="4CF4DEA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16.860,00</w:t>
            </w:r>
          </w:p>
        </w:tc>
        <w:tc>
          <w:tcPr>
            <w:tcW w:w="3260" w:type="dxa"/>
            <w:tcBorders>
              <w:top w:val="single" w:sz="4" w:space="0" w:color="auto"/>
              <w:left w:val="single" w:sz="4" w:space="0" w:color="auto"/>
              <w:bottom w:val="single" w:sz="4" w:space="0" w:color="auto"/>
              <w:right w:val="single" w:sz="4" w:space="0" w:color="auto"/>
            </w:tcBorders>
            <w:noWrap/>
            <w:vAlign w:val="bottom"/>
          </w:tcPr>
          <w:p w14:paraId="690F2E92"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02.01.2003.g.</w:t>
            </w:r>
          </w:p>
        </w:tc>
      </w:tr>
      <w:tr w:rsidR="001006EC" w:rsidRPr="001006EC" w14:paraId="30FB6E98" w14:textId="77777777" w:rsidTr="00470B61">
        <w:trPr>
          <w:trHeight w:val="300"/>
        </w:trPr>
        <w:tc>
          <w:tcPr>
            <w:tcW w:w="894" w:type="dxa"/>
            <w:tcBorders>
              <w:top w:val="single" w:sz="4" w:space="0" w:color="auto"/>
              <w:left w:val="single" w:sz="4" w:space="0" w:color="auto"/>
              <w:bottom w:val="single" w:sz="4" w:space="0" w:color="auto"/>
              <w:right w:val="single" w:sz="4" w:space="0" w:color="auto"/>
            </w:tcBorders>
            <w:noWrap/>
            <w:vAlign w:val="bottom"/>
          </w:tcPr>
          <w:p w14:paraId="2379EBB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6</w:t>
            </w:r>
          </w:p>
        </w:tc>
        <w:tc>
          <w:tcPr>
            <w:tcW w:w="3578" w:type="dxa"/>
            <w:tcBorders>
              <w:top w:val="single" w:sz="4" w:space="0" w:color="auto"/>
              <w:left w:val="single" w:sz="4" w:space="0" w:color="auto"/>
              <w:bottom w:val="single" w:sz="4" w:space="0" w:color="auto"/>
              <w:right w:val="single" w:sz="4" w:space="0" w:color="auto"/>
            </w:tcBorders>
            <w:noWrap/>
            <w:vAlign w:val="bottom"/>
          </w:tcPr>
          <w:p w14:paraId="175422F2"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Utvrđenja prava vlasništva </w:t>
            </w:r>
          </w:p>
        </w:tc>
        <w:tc>
          <w:tcPr>
            <w:tcW w:w="1448" w:type="dxa"/>
            <w:tcBorders>
              <w:top w:val="single" w:sz="4" w:space="0" w:color="auto"/>
              <w:left w:val="single" w:sz="4" w:space="0" w:color="auto"/>
              <w:bottom w:val="single" w:sz="4" w:space="0" w:color="auto"/>
              <w:right w:val="single" w:sz="4" w:space="0" w:color="auto"/>
            </w:tcBorders>
            <w:noWrap/>
            <w:vAlign w:val="bottom"/>
          </w:tcPr>
          <w:p w14:paraId="11CD6D7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50.000,00</w:t>
            </w:r>
          </w:p>
        </w:tc>
        <w:tc>
          <w:tcPr>
            <w:tcW w:w="1446" w:type="dxa"/>
            <w:tcBorders>
              <w:top w:val="single" w:sz="4" w:space="0" w:color="auto"/>
              <w:left w:val="single" w:sz="4" w:space="0" w:color="auto"/>
              <w:bottom w:val="single" w:sz="4" w:space="0" w:color="auto"/>
              <w:right w:val="single" w:sz="4" w:space="0" w:color="auto"/>
            </w:tcBorders>
            <w:noWrap/>
            <w:vAlign w:val="bottom"/>
          </w:tcPr>
          <w:p w14:paraId="10EE2A82"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55.000,00</w:t>
            </w:r>
          </w:p>
        </w:tc>
        <w:tc>
          <w:tcPr>
            <w:tcW w:w="3260" w:type="dxa"/>
            <w:tcBorders>
              <w:top w:val="single" w:sz="4" w:space="0" w:color="auto"/>
              <w:left w:val="single" w:sz="4" w:space="0" w:color="auto"/>
              <w:bottom w:val="single" w:sz="4" w:space="0" w:color="auto"/>
              <w:right w:val="single" w:sz="4" w:space="0" w:color="auto"/>
            </w:tcBorders>
            <w:noWrap/>
            <w:vAlign w:val="bottom"/>
          </w:tcPr>
          <w:p w14:paraId="1BE1656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08.04.2021.g.</w:t>
            </w:r>
          </w:p>
        </w:tc>
      </w:tr>
      <w:tr w:rsidR="001006EC" w:rsidRPr="001006EC" w14:paraId="1CF9D8A8" w14:textId="77777777" w:rsidTr="00470B61">
        <w:trPr>
          <w:trHeight w:val="480"/>
        </w:trPr>
        <w:tc>
          <w:tcPr>
            <w:tcW w:w="894" w:type="dxa"/>
            <w:tcBorders>
              <w:top w:val="single" w:sz="4" w:space="0" w:color="auto"/>
              <w:left w:val="single" w:sz="4" w:space="0" w:color="auto"/>
              <w:bottom w:val="single" w:sz="4" w:space="0" w:color="auto"/>
              <w:right w:val="single" w:sz="4" w:space="0" w:color="auto"/>
            </w:tcBorders>
            <w:noWrap/>
            <w:vAlign w:val="bottom"/>
          </w:tcPr>
          <w:p w14:paraId="38CE78B6"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7</w:t>
            </w:r>
          </w:p>
        </w:tc>
        <w:tc>
          <w:tcPr>
            <w:tcW w:w="3578" w:type="dxa"/>
            <w:tcBorders>
              <w:top w:val="single" w:sz="4" w:space="0" w:color="auto"/>
              <w:left w:val="nil"/>
              <w:bottom w:val="single" w:sz="4" w:space="0" w:color="auto"/>
              <w:right w:val="single" w:sz="4" w:space="0" w:color="auto"/>
            </w:tcBorders>
            <w:vAlign w:val="center"/>
          </w:tcPr>
          <w:p w14:paraId="63F9C07F"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Utvrđenja prava vlasništva</w:t>
            </w:r>
          </w:p>
        </w:tc>
        <w:tc>
          <w:tcPr>
            <w:tcW w:w="1448" w:type="dxa"/>
            <w:tcBorders>
              <w:top w:val="single" w:sz="4" w:space="0" w:color="auto"/>
              <w:left w:val="nil"/>
              <w:bottom w:val="single" w:sz="4" w:space="0" w:color="auto"/>
              <w:right w:val="single" w:sz="4" w:space="0" w:color="auto"/>
            </w:tcBorders>
            <w:noWrap/>
            <w:vAlign w:val="bottom"/>
          </w:tcPr>
          <w:p w14:paraId="7F5AB4E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11.900,00</w:t>
            </w:r>
          </w:p>
        </w:tc>
        <w:tc>
          <w:tcPr>
            <w:tcW w:w="1446" w:type="dxa"/>
            <w:tcBorders>
              <w:top w:val="single" w:sz="4" w:space="0" w:color="auto"/>
              <w:left w:val="nil"/>
              <w:bottom w:val="single" w:sz="4" w:space="0" w:color="auto"/>
              <w:right w:val="single" w:sz="4" w:space="0" w:color="auto"/>
            </w:tcBorders>
            <w:noWrap/>
            <w:vAlign w:val="bottom"/>
          </w:tcPr>
          <w:p w14:paraId="55DC04C6"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18.000,00</w:t>
            </w:r>
          </w:p>
        </w:tc>
        <w:tc>
          <w:tcPr>
            <w:tcW w:w="3260" w:type="dxa"/>
            <w:tcBorders>
              <w:top w:val="single" w:sz="4" w:space="0" w:color="auto"/>
              <w:left w:val="nil"/>
              <w:bottom w:val="single" w:sz="4" w:space="0" w:color="auto"/>
              <w:right w:val="single" w:sz="4" w:space="0" w:color="auto"/>
            </w:tcBorders>
            <w:vAlign w:val="center"/>
          </w:tcPr>
          <w:p w14:paraId="74AFF29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14. 12.2020. g.</w:t>
            </w:r>
          </w:p>
        </w:tc>
      </w:tr>
      <w:tr w:rsidR="001006EC" w:rsidRPr="001006EC" w14:paraId="03258CA8"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37F96432"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8</w:t>
            </w:r>
          </w:p>
        </w:tc>
        <w:tc>
          <w:tcPr>
            <w:tcW w:w="3578" w:type="dxa"/>
            <w:tcBorders>
              <w:top w:val="nil"/>
              <w:left w:val="nil"/>
              <w:bottom w:val="single" w:sz="4" w:space="0" w:color="auto"/>
              <w:right w:val="single" w:sz="4" w:space="0" w:color="auto"/>
            </w:tcBorders>
            <w:noWrap/>
            <w:vAlign w:val="bottom"/>
          </w:tcPr>
          <w:p w14:paraId="7585B0B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Utvrđenja prava vlasništva </w:t>
            </w:r>
          </w:p>
        </w:tc>
        <w:tc>
          <w:tcPr>
            <w:tcW w:w="1448" w:type="dxa"/>
            <w:tcBorders>
              <w:top w:val="nil"/>
              <w:left w:val="nil"/>
              <w:bottom w:val="single" w:sz="4" w:space="0" w:color="auto"/>
              <w:right w:val="single" w:sz="4" w:space="0" w:color="auto"/>
            </w:tcBorders>
            <w:noWrap/>
            <w:vAlign w:val="bottom"/>
          </w:tcPr>
          <w:p w14:paraId="24D98BE4"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11.000,00</w:t>
            </w:r>
          </w:p>
        </w:tc>
        <w:tc>
          <w:tcPr>
            <w:tcW w:w="1446" w:type="dxa"/>
            <w:tcBorders>
              <w:top w:val="nil"/>
              <w:left w:val="nil"/>
              <w:bottom w:val="single" w:sz="4" w:space="0" w:color="auto"/>
              <w:right w:val="single" w:sz="4" w:space="0" w:color="auto"/>
            </w:tcBorders>
            <w:noWrap/>
            <w:vAlign w:val="bottom"/>
          </w:tcPr>
          <w:p w14:paraId="48D865D8"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18.000,00</w:t>
            </w:r>
          </w:p>
        </w:tc>
        <w:tc>
          <w:tcPr>
            <w:tcW w:w="3260" w:type="dxa"/>
            <w:tcBorders>
              <w:top w:val="nil"/>
              <w:left w:val="nil"/>
              <w:bottom w:val="single" w:sz="4" w:space="0" w:color="auto"/>
              <w:right w:val="single" w:sz="4" w:space="0" w:color="auto"/>
            </w:tcBorders>
            <w:noWrap/>
            <w:vAlign w:val="bottom"/>
          </w:tcPr>
          <w:p w14:paraId="30C7FC4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19.03.2009.g.</w:t>
            </w:r>
          </w:p>
        </w:tc>
      </w:tr>
      <w:tr w:rsidR="001006EC" w:rsidRPr="001006EC" w14:paraId="7CD7C5AD" w14:textId="77777777" w:rsidTr="00470B61">
        <w:trPr>
          <w:trHeight w:val="480"/>
        </w:trPr>
        <w:tc>
          <w:tcPr>
            <w:tcW w:w="894" w:type="dxa"/>
            <w:tcBorders>
              <w:top w:val="single" w:sz="4" w:space="0" w:color="auto"/>
              <w:left w:val="single" w:sz="4" w:space="0" w:color="auto"/>
              <w:bottom w:val="single" w:sz="4" w:space="0" w:color="auto"/>
              <w:right w:val="single" w:sz="4" w:space="0" w:color="auto"/>
            </w:tcBorders>
            <w:noWrap/>
            <w:vAlign w:val="bottom"/>
          </w:tcPr>
          <w:p w14:paraId="5291B53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9</w:t>
            </w:r>
          </w:p>
        </w:tc>
        <w:tc>
          <w:tcPr>
            <w:tcW w:w="3578" w:type="dxa"/>
            <w:tcBorders>
              <w:top w:val="single" w:sz="4" w:space="0" w:color="auto"/>
              <w:left w:val="single" w:sz="4" w:space="0" w:color="auto"/>
              <w:bottom w:val="single" w:sz="4" w:space="0" w:color="auto"/>
              <w:right w:val="single" w:sz="4" w:space="0" w:color="auto"/>
            </w:tcBorders>
            <w:vAlign w:val="center"/>
          </w:tcPr>
          <w:p w14:paraId="3AE2C572"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xml:space="preserve">Utvrđenja prava vlasništva </w:t>
            </w:r>
          </w:p>
        </w:tc>
        <w:tc>
          <w:tcPr>
            <w:tcW w:w="1448" w:type="dxa"/>
            <w:tcBorders>
              <w:top w:val="single" w:sz="4" w:space="0" w:color="auto"/>
              <w:left w:val="single" w:sz="4" w:space="0" w:color="auto"/>
              <w:bottom w:val="single" w:sz="4" w:space="0" w:color="auto"/>
              <w:right w:val="single" w:sz="4" w:space="0" w:color="auto"/>
            </w:tcBorders>
            <w:noWrap/>
            <w:vAlign w:val="bottom"/>
          </w:tcPr>
          <w:p w14:paraId="28BD808E"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242.486,81</w:t>
            </w:r>
          </w:p>
        </w:tc>
        <w:tc>
          <w:tcPr>
            <w:tcW w:w="1446" w:type="dxa"/>
            <w:tcBorders>
              <w:top w:val="single" w:sz="4" w:space="0" w:color="auto"/>
              <w:left w:val="single" w:sz="4" w:space="0" w:color="auto"/>
              <w:bottom w:val="single" w:sz="4" w:space="0" w:color="auto"/>
              <w:right w:val="single" w:sz="4" w:space="0" w:color="auto"/>
            </w:tcBorders>
            <w:noWrap/>
            <w:vAlign w:val="bottom"/>
          </w:tcPr>
          <w:p w14:paraId="08F98EC6"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250.000,00</w:t>
            </w:r>
          </w:p>
        </w:tc>
        <w:tc>
          <w:tcPr>
            <w:tcW w:w="3260" w:type="dxa"/>
            <w:tcBorders>
              <w:top w:val="single" w:sz="4" w:space="0" w:color="auto"/>
              <w:left w:val="single" w:sz="4" w:space="0" w:color="auto"/>
              <w:bottom w:val="single" w:sz="4" w:space="0" w:color="auto"/>
              <w:right w:val="single" w:sz="4" w:space="0" w:color="auto"/>
            </w:tcBorders>
            <w:noWrap/>
            <w:vAlign w:val="bottom"/>
          </w:tcPr>
          <w:p w14:paraId="68E6E478"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31.03.2014.g.</w:t>
            </w:r>
          </w:p>
        </w:tc>
      </w:tr>
      <w:tr w:rsidR="001006EC" w:rsidRPr="001006EC" w14:paraId="5CB9A5A1" w14:textId="77777777" w:rsidTr="00470B61">
        <w:trPr>
          <w:trHeight w:val="480"/>
        </w:trPr>
        <w:tc>
          <w:tcPr>
            <w:tcW w:w="894" w:type="dxa"/>
            <w:tcBorders>
              <w:top w:val="single" w:sz="4" w:space="0" w:color="auto"/>
              <w:left w:val="single" w:sz="4" w:space="0" w:color="auto"/>
              <w:bottom w:val="single" w:sz="4" w:space="0" w:color="auto"/>
              <w:right w:val="single" w:sz="4" w:space="0" w:color="auto"/>
            </w:tcBorders>
            <w:noWrap/>
            <w:vAlign w:val="bottom"/>
          </w:tcPr>
          <w:p w14:paraId="7CC7883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w:t>
            </w:r>
          </w:p>
        </w:tc>
        <w:tc>
          <w:tcPr>
            <w:tcW w:w="3578" w:type="dxa"/>
            <w:tcBorders>
              <w:top w:val="single" w:sz="4" w:space="0" w:color="auto"/>
              <w:left w:val="nil"/>
              <w:bottom w:val="single" w:sz="4" w:space="0" w:color="auto"/>
              <w:right w:val="single" w:sz="4" w:space="0" w:color="auto"/>
            </w:tcBorders>
            <w:vAlign w:val="center"/>
          </w:tcPr>
          <w:p w14:paraId="0DC278E2"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Brisanja upisa u zemljišnu knjigu</w:t>
            </w:r>
          </w:p>
        </w:tc>
        <w:tc>
          <w:tcPr>
            <w:tcW w:w="1448" w:type="dxa"/>
            <w:tcBorders>
              <w:top w:val="single" w:sz="4" w:space="0" w:color="auto"/>
              <w:left w:val="nil"/>
              <w:bottom w:val="single" w:sz="4" w:space="0" w:color="auto"/>
              <w:right w:val="single" w:sz="4" w:space="0" w:color="auto"/>
            </w:tcBorders>
            <w:noWrap/>
            <w:vAlign w:val="bottom"/>
          </w:tcPr>
          <w:p w14:paraId="78A43F27"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100.001,00</w:t>
            </w:r>
          </w:p>
        </w:tc>
        <w:tc>
          <w:tcPr>
            <w:tcW w:w="1446" w:type="dxa"/>
            <w:tcBorders>
              <w:top w:val="single" w:sz="4" w:space="0" w:color="auto"/>
              <w:left w:val="nil"/>
              <w:bottom w:val="single" w:sz="4" w:space="0" w:color="auto"/>
              <w:right w:val="single" w:sz="4" w:space="0" w:color="auto"/>
            </w:tcBorders>
            <w:noWrap/>
            <w:vAlign w:val="bottom"/>
          </w:tcPr>
          <w:p w14:paraId="5017BF31"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p>
        </w:tc>
        <w:tc>
          <w:tcPr>
            <w:tcW w:w="3260" w:type="dxa"/>
            <w:tcBorders>
              <w:top w:val="single" w:sz="4" w:space="0" w:color="auto"/>
              <w:left w:val="nil"/>
              <w:bottom w:val="single" w:sz="4" w:space="0" w:color="auto"/>
              <w:right w:val="single" w:sz="4" w:space="0" w:color="auto"/>
            </w:tcBorders>
            <w:noWrap/>
            <w:vAlign w:val="bottom"/>
          </w:tcPr>
          <w:p w14:paraId="3A0E96B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29.04.2019.g.</w:t>
            </w:r>
          </w:p>
        </w:tc>
      </w:tr>
      <w:tr w:rsidR="001006EC" w:rsidRPr="001006EC" w14:paraId="56FE4E98"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5913EA94"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11</w:t>
            </w:r>
          </w:p>
        </w:tc>
        <w:tc>
          <w:tcPr>
            <w:tcW w:w="3578" w:type="dxa"/>
            <w:tcBorders>
              <w:top w:val="nil"/>
              <w:left w:val="nil"/>
              <w:bottom w:val="single" w:sz="4" w:space="0" w:color="auto"/>
              <w:right w:val="single" w:sz="4" w:space="0" w:color="auto"/>
            </w:tcBorders>
            <w:vAlign w:val="center"/>
          </w:tcPr>
          <w:p w14:paraId="6C1B087A"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Isplata</w:t>
            </w:r>
          </w:p>
        </w:tc>
        <w:tc>
          <w:tcPr>
            <w:tcW w:w="1448" w:type="dxa"/>
            <w:tcBorders>
              <w:top w:val="nil"/>
              <w:left w:val="nil"/>
              <w:bottom w:val="single" w:sz="4" w:space="0" w:color="auto"/>
              <w:right w:val="single" w:sz="4" w:space="0" w:color="auto"/>
            </w:tcBorders>
            <w:noWrap/>
            <w:vAlign w:val="bottom"/>
          </w:tcPr>
          <w:p w14:paraId="642132E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89.600,00</w:t>
            </w:r>
          </w:p>
        </w:tc>
        <w:tc>
          <w:tcPr>
            <w:tcW w:w="1446" w:type="dxa"/>
            <w:tcBorders>
              <w:top w:val="nil"/>
              <w:left w:val="nil"/>
              <w:bottom w:val="single" w:sz="4" w:space="0" w:color="auto"/>
              <w:right w:val="single" w:sz="4" w:space="0" w:color="auto"/>
            </w:tcBorders>
            <w:noWrap/>
            <w:vAlign w:val="bottom"/>
          </w:tcPr>
          <w:p w14:paraId="68AB5249"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p>
        </w:tc>
        <w:tc>
          <w:tcPr>
            <w:tcW w:w="3260" w:type="dxa"/>
            <w:tcBorders>
              <w:top w:val="nil"/>
              <w:left w:val="nil"/>
              <w:bottom w:val="single" w:sz="4" w:space="0" w:color="auto"/>
              <w:right w:val="single" w:sz="4" w:space="0" w:color="auto"/>
            </w:tcBorders>
            <w:vAlign w:val="center"/>
          </w:tcPr>
          <w:p w14:paraId="0F80B076"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11. 02.2020.g.</w:t>
            </w:r>
          </w:p>
        </w:tc>
      </w:tr>
      <w:tr w:rsidR="001006EC" w:rsidRPr="001006EC" w14:paraId="2E875B52"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751A121B"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12</w:t>
            </w:r>
          </w:p>
        </w:tc>
        <w:tc>
          <w:tcPr>
            <w:tcW w:w="3578" w:type="dxa"/>
            <w:tcBorders>
              <w:top w:val="nil"/>
              <w:left w:val="nil"/>
              <w:bottom w:val="single" w:sz="4" w:space="0" w:color="auto"/>
              <w:right w:val="single" w:sz="4" w:space="0" w:color="auto"/>
            </w:tcBorders>
            <w:vAlign w:val="center"/>
          </w:tcPr>
          <w:p w14:paraId="04357D70"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Smetanje posjeda</w:t>
            </w:r>
          </w:p>
        </w:tc>
        <w:tc>
          <w:tcPr>
            <w:tcW w:w="1448" w:type="dxa"/>
            <w:tcBorders>
              <w:top w:val="nil"/>
              <w:left w:val="nil"/>
              <w:bottom w:val="single" w:sz="4" w:space="0" w:color="auto"/>
              <w:right w:val="single" w:sz="4" w:space="0" w:color="auto"/>
            </w:tcBorders>
            <w:noWrap/>
            <w:vAlign w:val="bottom"/>
          </w:tcPr>
          <w:p w14:paraId="1319ED42"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5.000,00</w:t>
            </w:r>
          </w:p>
        </w:tc>
        <w:tc>
          <w:tcPr>
            <w:tcW w:w="1446" w:type="dxa"/>
            <w:tcBorders>
              <w:top w:val="nil"/>
              <w:left w:val="nil"/>
              <w:bottom w:val="single" w:sz="4" w:space="0" w:color="auto"/>
              <w:right w:val="single" w:sz="4" w:space="0" w:color="auto"/>
            </w:tcBorders>
            <w:noWrap/>
            <w:vAlign w:val="bottom"/>
          </w:tcPr>
          <w:p w14:paraId="64AFBFF6"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7.000,00</w:t>
            </w:r>
          </w:p>
        </w:tc>
        <w:tc>
          <w:tcPr>
            <w:tcW w:w="3260" w:type="dxa"/>
            <w:tcBorders>
              <w:top w:val="nil"/>
              <w:left w:val="nil"/>
              <w:bottom w:val="single" w:sz="4" w:space="0" w:color="auto"/>
              <w:right w:val="single" w:sz="4" w:space="0" w:color="auto"/>
            </w:tcBorders>
            <w:vAlign w:val="center"/>
          </w:tcPr>
          <w:p w14:paraId="4564290B"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29. 05. 2020.g.</w:t>
            </w:r>
          </w:p>
        </w:tc>
      </w:tr>
      <w:tr w:rsidR="001006EC" w:rsidRPr="001006EC" w14:paraId="14DC6D88"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19C727D7"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13</w:t>
            </w:r>
          </w:p>
        </w:tc>
        <w:tc>
          <w:tcPr>
            <w:tcW w:w="3578" w:type="dxa"/>
            <w:tcBorders>
              <w:top w:val="nil"/>
              <w:left w:val="nil"/>
              <w:bottom w:val="single" w:sz="4" w:space="0" w:color="auto"/>
              <w:right w:val="single" w:sz="4" w:space="0" w:color="auto"/>
            </w:tcBorders>
            <w:noWrap/>
            <w:vAlign w:val="bottom"/>
          </w:tcPr>
          <w:p w14:paraId="08502EC9"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Naknada štete</w:t>
            </w:r>
          </w:p>
        </w:tc>
        <w:tc>
          <w:tcPr>
            <w:tcW w:w="1448" w:type="dxa"/>
            <w:tcBorders>
              <w:top w:val="nil"/>
              <w:left w:val="nil"/>
              <w:bottom w:val="single" w:sz="4" w:space="0" w:color="auto"/>
              <w:right w:val="single" w:sz="4" w:space="0" w:color="auto"/>
            </w:tcBorders>
            <w:noWrap/>
            <w:vAlign w:val="bottom"/>
          </w:tcPr>
          <w:p w14:paraId="071F9A08"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1.391.067,00</w:t>
            </w:r>
          </w:p>
        </w:tc>
        <w:tc>
          <w:tcPr>
            <w:tcW w:w="1446" w:type="dxa"/>
            <w:tcBorders>
              <w:top w:val="nil"/>
              <w:left w:val="nil"/>
              <w:bottom w:val="single" w:sz="4" w:space="0" w:color="auto"/>
              <w:right w:val="single" w:sz="4" w:space="0" w:color="auto"/>
            </w:tcBorders>
            <w:noWrap/>
            <w:vAlign w:val="bottom"/>
          </w:tcPr>
          <w:p w14:paraId="6264E38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2.000.000,00</w:t>
            </w:r>
          </w:p>
        </w:tc>
        <w:tc>
          <w:tcPr>
            <w:tcW w:w="3260" w:type="dxa"/>
            <w:tcBorders>
              <w:top w:val="nil"/>
              <w:left w:val="nil"/>
              <w:bottom w:val="single" w:sz="4" w:space="0" w:color="auto"/>
              <w:right w:val="single" w:sz="4" w:space="0" w:color="auto"/>
            </w:tcBorders>
            <w:noWrap/>
            <w:vAlign w:val="bottom"/>
          </w:tcPr>
          <w:p w14:paraId="537A4601"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29.4.2022.g.</w:t>
            </w:r>
          </w:p>
        </w:tc>
      </w:tr>
      <w:tr w:rsidR="001006EC" w:rsidRPr="001006EC" w14:paraId="2C2D49EF"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6762B3B9"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14</w:t>
            </w:r>
          </w:p>
        </w:tc>
        <w:tc>
          <w:tcPr>
            <w:tcW w:w="3578" w:type="dxa"/>
            <w:tcBorders>
              <w:top w:val="nil"/>
              <w:left w:val="nil"/>
              <w:bottom w:val="single" w:sz="4" w:space="0" w:color="auto"/>
              <w:right w:val="single" w:sz="4" w:space="0" w:color="auto"/>
            </w:tcBorders>
            <w:noWrap/>
            <w:vAlign w:val="bottom"/>
          </w:tcPr>
          <w:p w14:paraId="5095BEAF"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Utvrđivanje prava vlasništva</w:t>
            </w:r>
          </w:p>
        </w:tc>
        <w:tc>
          <w:tcPr>
            <w:tcW w:w="1448" w:type="dxa"/>
            <w:tcBorders>
              <w:top w:val="nil"/>
              <w:left w:val="nil"/>
              <w:bottom w:val="single" w:sz="4" w:space="0" w:color="auto"/>
              <w:right w:val="single" w:sz="4" w:space="0" w:color="auto"/>
            </w:tcBorders>
            <w:noWrap/>
            <w:vAlign w:val="bottom"/>
          </w:tcPr>
          <w:p w14:paraId="1BC130CB"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101.000,00</w:t>
            </w:r>
          </w:p>
        </w:tc>
        <w:tc>
          <w:tcPr>
            <w:tcW w:w="1446" w:type="dxa"/>
            <w:tcBorders>
              <w:top w:val="nil"/>
              <w:left w:val="nil"/>
              <w:bottom w:val="single" w:sz="4" w:space="0" w:color="auto"/>
              <w:right w:val="single" w:sz="4" w:space="0" w:color="auto"/>
            </w:tcBorders>
            <w:noWrap/>
            <w:vAlign w:val="bottom"/>
          </w:tcPr>
          <w:p w14:paraId="5D79A0D4"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w:t>
            </w:r>
          </w:p>
        </w:tc>
        <w:tc>
          <w:tcPr>
            <w:tcW w:w="3260" w:type="dxa"/>
            <w:tcBorders>
              <w:top w:val="nil"/>
              <w:left w:val="nil"/>
              <w:bottom w:val="single" w:sz="4" w:space="0" w:color="auto"/>
              <w:right w:val="single" w:sz="4" w:space="0" w:color="auto"/>
            </w:tcBorders>
            <w:noWrap/>
            <w:vAlign w:val="bottom"/>
          </w:tcPr>
          <w:p w14:paraId="1E1BD0F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26.5.2022.</w:t>
            </w:r>
          </w:p>
        </w:tc>
      </w:tr>
      <w:tr w:rsidR="001006EC" w:rsidRPr="001006EC" w14:paraId="576DE1C3"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607A2F5D"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15</w:t>
            </w:r>
          </w:p>
        </w:tc>
        <w:tc>
          <w:tcPr>
            <w:tcW w:w="3578" w:type="dxa"/>
            <w:tcBorders>
              <w:top w:val="nil"/>
              <w:left w:val="nil"/>
              <w:bottom w:val="single" w:sz="4" w:space="0" w:color="auto"/>
              <w:right w:val="single" w:sz="4" w:space="0" w:color="auto"/>
            </w:tcBorders>
            <w:noWrap/>
            <w:vAlign w:val="bottom"/>
          </w:tcPr>
          <w:p w14:paraId="4A77DEF2"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Utvrđenja prava vlasništva</w:t>
            </w:r>
          </w:p>
        </w:tc>
        <w:tc>
          <w:tcPr>
            <w:tcW w:w="1448" w:type="dxa"/>
            <w:tcBorders>
              <w:top w:val="nil"/>
              <w:left w:val="nil"/>
              <w:bottom w:val="single" w:sz="4" w:space="0" w:color="auto"/>
              <w:right w:val="single" w:sz="4" w:space="0" w:color="auto"/>
            </w:tcBorders>
            <w:noWrap/>
            <w:vAlign w:val="bottom"/>
          </w:tcPr>
          <w:p w14:paraId="73B0D3C9"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10.100,00</w:t>
            </w:r>
          </w:p>
        </w:tc>
        <w:tc>
          <w:tcPr>
            <w:tcW w:w="1446" w:type="dxa"/>
            <w:tcBorders>
              <w:top w:val="nil"/>
              <w:left w:val="nil"/>
              <w:bottom w:val="single" w:sz="4" w:space="0" w:color="auto"/>
              <w:right w:val="single" w:sz="4" w:space="0" w:color="auto"/>
            </w:tcBorders>
            <w:noWrap/>
            <w:vAlign w:val="bottom"/>
          </w:tcPr>
          <w:p w14:paraId="61B9B91C"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w:t>
            </w:r>
          </w:p>
        </w:tc>
        <w:tc>
          <w:tcPr>
            <w:tcW w:w="3260" w:type="dxa"/>
            <w:tcBorders>
              <w:top w:val="nil"/>
              <w:left w:val="nil"/>
              <w:bottom w:val="single" w:sz="4" w:space="0" w:color="auto"/>
              <w:right w:val="single" w:sz="4" w:space="0" w:color="auto"/>
            </w:tcBorders>
            <w:noWrap/>
            <w:vAlign w:val="bottom"/>
          </w:tcPr>
          <w:p w14:paraId="2CFF4103"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15.11.2021.g.</w:t>
            </w:r>
          </w:p>
        </w:tc>
      </w:tr>
      <w:tr w:rsidR="001006EC" w:rsidRPr="001006EC" w14:paraId="4C762F78" w14:textId="77777777" w:rsidTr="00470B61">
        <w:trPr>
          <w:trHeight w:val="300"/>
        </w:trPr>
        <w:tc>
          <w:tcPr>
            <w:tcW w:w="894" w:type="dxa"/>
            <w:tcBorders>
              <w:top w:val="nil"/>
              <w:left w:val="single" w:sz="4" w:space="0" w:color="auto"/>
              <w:bottom w:val="single" w:sz="4" w:space="0" w:color="auto"/>
              <w:right w:val="single" w:sz="4" w:space="0" w:color="auto"/>
            </w:tcBorders>
            <w:noWrap/>
            <w:vAlign w:val="bottom"/>
          </w:tcPr>
          <w:p w14:paraId="2D7ACF3B"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16</w:t>
            </w:r>
          </w:p>
        </w:tc>
        <w:tc>
          <w:tcPr>
            <w:tcW w:w="3578" w:type="dxa"/>
            <w:tcBorders>
              <w:top w:val="nil"/>
              <w:left w:val="nil"/>
              <w:bottom w:val="single" w:sz="4" w:space="0" w:color="auto"/>
              <w:right w:val="single" w:sz="4" w:space="0" w:color="auto"/>
            </w:tcBorders>
            <w:noWrap/>
            <w:vAlign w:val="bottom"/>
          </w:tcPr>
          <w:p w14:paraId="5B6CD8A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Utvrđenja prava vlasništva</w:t>
            </w:r>
          </w:p>
        </w:tc>
        <w:tc>
          <w:tcPr>
            <w:tcW w:w="1448" w:type="dxa"/>
            <w:tcBorders>
              <w:top w:val="nil"/>
              <w:left w:val="nil"/>
              <w:bottom w:val="single" w:sz="4" w:space="0" w:color="auto"/>
              <w:right w:val="single" w:sz="4" w:space="0" w:color="auto"/>
            </w:tcBorders>
            <w:noWrap/>
            <w:vAlign w:val="bottom"/>
          </w:tcPr>
          <w:p w14:paraId="79C09725" w14:textId="77777777" w:rsidR="001006EC" w:rsidRPr="001006EC" w:rsidRDefault="001006EC" w:rsidP="001006EC">
            <w:pPr>
              <w:jc w:val="right"/>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11.000,00</w:t>
            </w:r>
          </w:p>
        </w:tc>
        <w:tc>
          <w:tcPr>
            <w:tcW w:w="1446" w:type="dxa"/>
            <w:tcBorders>
              <w:top w:val="nil"/>
              <w:left w:val="nil"/>
              <w:bottom w:val="single" w:sz="4" w:space="0" w:color="auto"/>
              <w:right w:val="single" w:sz="4" w:space="0" w:color="auto"/>
            </w:tcBorders>
            <w:noWrap/>
            <w:vAlign w:val="bottom"/>
          </w:tcPr>
          <w:p w14:paraId="6C7358C8" w14:textId="77777777" w:rsidR="001006EC" w:rsidRPr="001006EC" w:rsidRDefault="001006EC" w:rsidP="001006EC">
            <w:pP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 </w:t>
            </w:r>
          </w:p>
        </w:tc>
        <w:tc>
          <w:tcPr>
            <w:tcW w:w="3260" w:type="dxa"/>
            <w:tcBorders>
              <w:top w:val="nil"/>
              <w:left w:val="nil"/>
              <w:bottom w:val="single" w:sz="4" w:space="0" w:color="auto"/>
              <w:right w:val="single" w:sz="4" w:space="0" w:color="auto"/>
            </w:tcBorders>
            <w:noWrap/>
            <w:vAlign w:val="bottom"/>
          </w:tcPr>
          <w:p w14:paraId="2021D1B1" w14:textId="77777777" w:rsidR="001006EC" w:rsidRPr="001006EC" w:rsidRDefault="001006EC" w:rsidP="001006EC">
            <w:pPr>
              <w:jc w:val="center"/>
              <w:rPr>
                <w:rFonts w:ascii="Garamond" w:eastAsia="SimSun" w:hAnsi="Garamond" w:cs="Calibri"/>
                <w:color w:val="000000"/>
                <w:kern w:val="0"/>
                <w:sz w:val="24"/>
                <w:szCs w:val="24"/>
                <w:lang w:val="hr-HR" w:eastAsia="hr-HR"/>
                <w14:ligatures w14:val="none"/>
              </w:rPr>
            </w:pPr>
            <w:r w:rsidRPr="001006EC">
              <w:rPr>
                <w:rFonts w:ascii="Garamond" w:eastAsia="SimSun" w:hAnsi="Garamond" w:cs="Calibri"/>
                <w:color w:val="000000"/>
                <w:kern w:val="0"/>
                <w:sz w:val="24"/>
                <w:szCs w:val="24"/>
                <w:lang w:val="hr-HR" w:eastAsia="hr-HR"/>
                <w14:ligatures w14:val="none"/>
              </w:rPr>
              <w:t>12.01.2023.g.</w:t>
            </w:r>
          </w:p>
        </w:tc>
      </w:tr>
    </w:tbl>
    <w:p w14:paraId="6D07E2F6"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629AE56F"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6B60CD15" w14:textId="77777777" w:rsidR="001006EC" w:rsidRPr="001006EC" w:rsidRDefault="001006EC" w:rsidP="001006EC">
      <w:pPr>
        <w:widowControl w:val="0"/>
        <w:numPr>
          <w:ilvl w:val="0"/>
          <w:numId w:val="5"/>
        </w:numPr>
        <w:suppressAutoHyphens/>
        <w:autoSpaceDE w:val="0"/>
        <w:spacing w:after="0" w:line="240" w:lineRule="auto"/>
        <w:jc w:val="both"/>
        <w:rPr>
          <w:rFonts w:ascii="Garamond" w:eastAsia="SimSun" w:hAnsi="Garamond" w:cs="Calibri"/>
          <w:b/>
          <w:bCs/>
          <w:kern w:val="0"/>
          <w:sz w:val="24"/>
          <w:szCs w:val="24"/>
          <w:lang w:val="hr-HR"/>
          <w14:ligatures w14:val="none"/>
        </w:rPr>
      </w:pPr>
      <w:r w:rsidRPr="001006EC">
        <w:rPr>
          <w:rFonts w:ascii="Garamond" w:eastAsia="SimSun" w:hAnsi="Garamond" w:cs="Calibri"/>
          <w:b/>
          <w:bCs/>
          <w:kern w:val="0"/>
          <w:sz w:val="24"/>
          <w:szCs w:val="24"/>
          <w:lang w:val="hr-HR"/>
          <w14:ligatures w14:val="none"/>
        </w:rPr>
        <w:t xml:space="preserve">IZVJEŠTAJ O PROVEDENIM PRERASPODJELAMA  </w:t>
      </w:r>
    </w:p>
    <w:p w14:paraId="7BA87ED5"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0A16BA47" w14:textId="77777777" w:rsidR="001006EC" w:rsidRPr="001006EC" w:rsidRDefault="001006EC" w:rsidP="001006EC">
      <w:pPr>
        <w:widowControl w:val="0"/>
        <w:suppressAutoHyphens/>
        <w:autoSpaceDE w:val="0"/>
        <w:spacing w:after="0" w:line="240" w:lineRule="auto"/>
        <w:ind w:firstLine="360"/>
        <w:jc w:val="both"/>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Prema članku 60. st. 10. i 11. Zakona o proračuna općinski načelnik dužan je izvijestiti predstavničko tijelo u polugodišnjem i godišnjem izvještaju o izvršenju proračuna o izvršenim preraspodjelama sredstava unutar Proračuna.</w:t>
      </w:r>
    </w:p>
    <w:p w14:paraId="24F4E3E0" w14:textId="77777777" w:rsidR="001006EC" w:rsidRPr="001006EC" w:rsidRDefault="001006EC" w:rsidP="001006EC">
      <w:pPr>
        <w:spacing w:after="0" w:line="240" w:lineRule="auto"/>
        <w:jc w:val="both"/>
        <w:rPr>
          <w:rFonts w:ascii="Garamond" w:eastAsia="SimSun" w:hAnsi="Garamond" w:cs="Calibri"/>
          <w:kern w:val="0"/>
          <w:sz w:val="24"/>
          <w:szCs w:val="24"/>
          <w:highlight w:val="red"/>
          <w:lang w:val="hr-HR"/>
          <w14:ligatures w14:val="none"/>
        </w:rPr>
      </w:pPr>
      <w:r w:rsidRPr="001006EC">
        <w:rPr>
          <w:rFonts w:ascii="Garamond" w:eastAsia="SimSun" w:hAnsi="Garamond" w:cs="Calibri"/>
          <w:kern w:val="0"/>
          <w:sz w:val="24"/>
          <w:szCs w:val="24"/>
          <w:lang w:val="hr-HR"/>
          <w14:ligatures w14:val="none"/>
        </w:rPr>
        <w:t>Temeljem odluke načelnika o preraspodjeli sredstava u Proračunu Općine Punat za 2023. godinu izvršene su četiri preraspodjele  i to:</w:t>
      </w:r>
    </w:p>
    <w:p w14:paraId="61D6D70C" w14:textId="77777777" w:rsidR="001006EC" w:rsidRPr="001006EC" w:rsidRDefault="001006EC" w:rsidP="001006EC">
      <w:pPr>
        <w:spacing w:after="0" w:line="240" w:lineRule="auto"/>
        <w:jc w:val="both"/>
        <w:rPr>
          <w:rFonts w:ascii="Garamond" w:eastAsia="SimSun" w:hAnsi="Garamond" w:cs="Calibri"/>
          <w:kern w:val="0"/>
          <w:sz w:val="24"/>
          <w:szCs w:val="24"/>
          <w:highlight w:val="red"/>
          <w:lang w:val="hr-HR"/>
          <w14:ligatures w14:val="none"/>
        </w:rPr>
      </w:pPr>
    </w:p>
    <w:p w14:paraId="0A04DCED" w14:textId="77777777" w:rsidR="001006EC" w:rsidRPr="001006EC" w:rsidRDefault="001006EC" w:rsidP="001006EC">
      <w:pPr>
        <w:numPr>
          <w:ilvl w:val="0"/>
          <w:numId w:val="6"/>
        </w:numPr>
        <w:suppressAutoHyphens/>
        <w:autoSpaceDN w:val="0"/>
        <w:spacing w:after="0" w:line="240" w:lineRule="auto"/>
        <w:jc w:val="both"/>
        <w:textAlignment w:val="baseline"/>
        <w:rPr>
          <w:rFonts w:ascii="Garamond" w:eastAsia="SimSun" w:hAnsi="Garamond" w:cs="Calibri"/>
          <w:kern w:val="0"/>
          <w:sz w:val="24"/>
          <w:szCs w:val="24"/>
          <w:lang w:val="hr-HR"/>
          <w14:ligatures w14:val="none"/>
        </w:rPr>
      </w:pPr>
      <w:r w:rsidRPr="001006EC">
        <w:rPr>
          <w:rFonts w:ascii="Garamond" w:eastAsia="SimSun" w:hAnsi="Garamond" w:cs="Calibri"/>
          <w:i/>
          <w:iCs/>
          <w:kern w:val="0"/>
          <w:sz w:val="24"/>
          <w:szCs w:val="24"/>
          <w:lang w:val="hr-HR"/>
          <w14:ligatures w14:val="none"/>
        </w:rPr>
        <w:t>1. preraspodjelom</w:t>
      </w:r>
      <w:r w:rsidRPr="001006EC">
        <w:rPr>
          <w:rFonts w:ascii="Garamond" w:eastAsia="SimSun" w:hAnsi="Garamond" w:cs="Calibri"/>
          <w:kern w:val="0"/>
          <w:sz w:val="24"/>
          <w:szCs w:val="24"/>
          <w:lang w:val="hr-HR"/>
          <w14:ligatures w14:val="none"/>
        </w:rPr>
        <w:t xml:space="preserve"> smanjena su sredstva na poziciji proračuna 31 - rashodi za zaposlene za ukupno 16.904,00 € i to R020 - plaće za zaposlene u iznosu od 13.336,00 €; R305 - otpremnine u iznosu od 1.327,00 € i R023 - doprinosi za obvezno zdravstveno osiguranje u iznosu od 2.241,00 €, unutar Programa 1001: Javna uprava i administracija, Aktivnost: A100103 Redovna djelatnost JUO </w:t>
      </w:r>
    </w:p>
    <w:p w14:paraId="779C2358" w14:textId="77777777" w:rsidR="001006EC" w:rsidRPr="001006EC" w:rsidRDefault="001006EC" w:rsidP="001006EC">
      <w:pPr>
        <w:suppressAutoHyphens/>
        <w:autoSpaceDN w:val="0"/>
        <w:spacing w:after="0" w:line="240" w:lineRule="auto"/>
        <w:ind w:leftChars="200" w:left="560" w:hangingChars="50" w:hanging="120"/>
        <w:textAlignment w:val="baseline"/>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smanjenje pozicije proračuna 37 - naknade građanima i kućanstvima na temelju osiguranja i druge naknade i to R196 - stipendije i školarine u iznosu od 396,00 € unutar Programa 1002 Program predškolskog odgoja i obrazovanja, Aktivnost: A100203 Dodatni program obrazovanja; </w:t>
      </w:r>
    </w:p>
    <w:p w14:paraId="3C04F076" w14:textId="77777777" w:rsidR="001006EC" w:rsidRPr="001006EC" w:rsidRDefault="001006EC" w:rsidP="001006EC">
      <w:pPr>
        <w:tabs>
          <w:tab w:val="left" w:pos="440"/>
        </w:tabs>
        <w:suppressAutoHyphens/>
        <w:autoSpaceDN w:val="0"/>
        <w:spacing w:after="0" w:line="240" w:lineRule="auto"/>
        <w:ind w:leftChars="200" w:left="440"/>
        <w:jc w:val="both"/>
        <w:textAlignment w:val="baseline"/>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povećana su sredstva na poziciji proračuna 36 - pomoći dane u inozemstvo i unutar općeg proračuna na poziciji R660 - sufinanciranje raskrižja - ŽUC u iznosu od 17.300,00 € unutar Programa 1011: Ostala kapitalna ulaganja, Kapitalni projekt: K101114 Kružni tok i raskrižje</w:t>
      </w:r>
    </w:p>
    <w:p w14:paraId="2489C4B2" w14:textId="77777777" w:rsidR="001006EC" w:rsidRPr="001006EC" w:rsidRDefault="001006EC" w:rsidP="001006EC">
      <w:pPr>
        <w:numPr>
          <w:ilvl w:val="0"/>
          <w:numId w:val="6"/>
        </w:numPr>
        <w:suppressAutoHyphens/>
        <w:spacing w:after="0" w:line="240" w:lineRule="auto"/>
        <w:jc w:val="both"/>
        <w:textAlignment w:val="baseline"/>
        <w:rPr>
          <w:rFonts w:ascii="Garamond" w:eastAsia="SimSun" w:hAnsi="Garamond" w:cs="Calibri"/>
          <w:kern w:val="0"/>
          <w:sz w:val="24"/>
          <w:szCs w:val="24"/>
          <w:lang w:val="hr-HR"/>
          <w14:ligatures w14:val="none"/>
        </w:rPr>
      </w:pPr>
      <w:r w:rsidRPr="001006EC">
        <w:rPr>
          <w:rFonts w:ascii="Garamond" w:eastAsia="SimSun" w:hAnsi="Garamond" w:cs="Calibri"/>
          <w:i/>
          <w:iCs/>
          <w:kern w:val="0"/>
          <w:sz w:val="24"/>
          <w:szCs w:val="24"/>
          <w:lang w:val="hr-HR"/>
          <w14:ligatures w14:val="none"/>
        </w:rPr>
        <w:lastRenderedPageBreak/>
        <w:t>2. preraspodjelom</w:t>
      </w:r>
      <w:r w:rsidRPr="001006EC">
        <w:rPr>
          <w:rFonts w:ascii="Garamond" w:eastAsia="SimSun" w:hAnsi="Garamond" w:cs="Calibri"/>
          <w:kern w:val="0"/>
          <w:sz w:val="24"/>
          <w:szCs w:val="24"/>
          <w:lang w:val="hr-HR"/>
          <w14:ligatures w14:val="none"/>
        </w:rPr>
        <w:t xml:space="preserve"> smanjena su sredstva na poziciji proračuna 32 - materijalni rashodi za ukupno 9.012,00 € i to R046 - usluge telefona u iznosu od 1.013,00 €, R224 - geodetsko katastarske usluge u iznosu od 3.685,00 €, R606 - upisi nerazvrstanih cesta u iznosu od 2.500,00 €, R352 - procjene vrijednosti zemljišta u iznosu od 1.000,00 € i R042 - električna energija - poslovni prostor u iznosu od 2.500,00 €, unutar Programa 1001: Javna uprava i administracija, Aktivnost A100103: Redovna djelatnost JUO </w:t>
      </w:r>
    </w:p>
    <w:p w14:paraId="544BB4BC" w14:textId="77777777" w:rsidR="001006EC" w:rsidRPr="001006EC" w:rsidRDefault="001006EC" w:rsidP="001006EC">
      <w:pPr>
        <w:suppressAutoHyphens/>
        <w:spacing w:after="0" w:line="240" w:lineRule="auto"/>
        <w:ind w:leftChars="200" w:left="440"/>
        <w:jc w:val="both"/>
        <w:textAlignment w:val="baseline"/>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povećanje pozicije proračuna 32 - materijalni rashodi na poziciji R048.3 - održavanje građevinskih objekata u iznosu od 5.081,00 € unutar Programa 1019: Upravljanje imovinom, Aktivnost A101901: Održavanje građevinskih objekata; povećanje na poziciji R181 - sufinanciranje hitne medicinske pomoći u iznosu od 2.981,00 € unutar Programa 1007: Zdravstvo i socijalna skrb, Aktivnost 100701: Dodatni standard u zdravstvenoj i socijalnoj zaštiti; R319 - nagrade učenicima - knjige u iznosu od 150,00 € unutar Programa 1002: Program predškolskog odgoja i obrazovanja, Aktivnost 100203: Dodatni program obrazovanja; R049 - usluge tekućeg i investicijskog održavanja postrojenja i opreme u iznosu od 1.750,00 € unutar Programa 1001: Javna uprava i administracija, Aktivnost A100103: Redovna djelatnost JUO te povećanje pozicije proračuna 36 - pomoći dane u inozemstvo i unutar općeg proračuna na poziciji R221.1 - tekuće pomoći gradskim proračunima - Vatrogasna zajednica OK u iznosu od 736,00 € unutar Programa 1012: Protupožarna i civilna zaštita, Aktivnost A101201: Vatrogasna zajednica Otoka Krka</w:t>
      </w:r>
    </w:p>
    <w:p w14:paraId="7761627D" w14:textId="77777777" w:rsidR="001006EC" w:rsidRPr="001006EC" w:rsidRDefault="001006EC" w:rsidP="001006EC">
      <w:pPr>
        <w:numPr>
          <w:ilvl w:val="0"/>
          <w:numId w:val="6"/>
        </w:numPr>
        <w:suppressAutoHyphens/>
        <w:spacing w:after="0" w:line="240" w:lineRule="auto"/>
        <w:jc w:val="both"/>
        <w:textAlignment w:val="baseline"/>
        <w:rPr>
          <w:rFonts w:ascii="Garamond" w:eastAsia="SimSun" w:hAnsi="Garamond" w:cs="Calibri"/>
          <w:kern w:val="0"/>
          <w:sz w:val="24"/>
          <w:szCs w:val="24"/>
          <w14:ligatures w14:val="none"/>
        </w:rPr>
      </w:pPr>
      <w:r w:rsidRPr="001006EC">
        <w:rPr>
          <w:rFonts w:ascii="Garamond" w:eastAsia="SimSun" w:hAnsi="Garamond" w:cs="Calibri"/>
          <w:i/>
          <w:iCs/>
          <w:kern w:val="0"/>
          <w:sz w:val="24"/>
          <w:szCs w:val="24"/>
          <w:lang w:val="hr-HR"/>
          <w14:ligatures w14:val="none"/>
        </w:rPr>
        <w:t>3. preraspodjelom</w:t>
      </w:r>
      <w:r w:rsidRPr="001006EC">
        <w:rPr>
          <w:rFonts w:ascii="Garamond" w:eastAsia="SimSun" w:hAnsi="Garamond" w:cs="Calibri"/>
          <w:kern w:val="0"/>
          <w:sz w:val="24"/>
          <w:szCs w:val="24"/>
          <w:lang w:val="hr-HR"/>
          <w14:ligatures w14:val="none"/>
        </w:rPr>
        <w:t xml:space="preserve"> smanjena su sredstva na poziciji proračuna 42 - rashodi za nabavu proizvedene dugotrajne imovine za 1.000,00 € na poziciji R646 - postrojenja i opreme - fotonaponska elektrana unutar Programa 1016: Program energetske učinkovitosti, Kapitalni projekt  K101607: Fotonaponska elektrana, smanjenje pozicije proračuna 45 - rashodi za dodatna ulaganja na nefinancijskoj imovini za 2.050,00 € na poziciji R620.4 - dodatna ulaganja - objekt Stara škola SB unutar Programa 1019: Javna uprava i administracija, Kapitalni projekt K101906: Stara škola - Stara Baška; </w:t>
      </w:r>
    </w:p>
    <w:p w14:paraId="6E0C5F93" w14:textId="77777777" w:rsidR="001006EC" w:rsidRPr="001006EC" w:rsidRDefault="001006EC" w:rsidP="001006EC">
      <w:pPr>
        <w:suppressAutoHyphens/>
        <w:spacing w:after="0" w:line="240" w:lineRule="auto"/>
        <w:ind w:leftChars="200" w:left="440"/>
        <w:jc w:val="both"/>
        <w:textAlignment w:val="baseline"/>
        <w:rPr>
          <w:rFonts w:ascii="Garamond" w:eastAsia="SimSun" w:hAnsi="Garamond" w:cs="Calibri"/>
          <w:kern w:val="0"/>
          <w:sz w:val="24"/>
          <w:szCs w:val="24"/>
          <w14:ligatures w14:val="none"/>
        </w:rPr>
      </w:pPr>
      <w:r w:rsidRPr="001006EC">
        <w:rPr>
          <w:rFonts w:ascii="Garamond" w:eastAsia="SimSun" w:hAnsi="Garamond" w:cs="Calibri"/>
          <w:kern w:val="0"/>
          <w:sz w:val="24"/>
          <w:szCs w:val="24"/>
          <w:lang w:val="hr-HR"/>
          <w14:ligatures w14:val="none"/>
        </w:rPr>
        <w:t>- povećanje pozicije proračuna 37 - naknade građanima i kućanstvima na temelju osiguranja i druge naknade za 3.050,00 € na poziciji R420.02 - Pomoć obiteljima i kućanstvima - udžbenici u iznosu od 3.050,00 € unutar Programa 1002: Program predškolskog obrazovanja, Aktivnost A100203: Dodatni program obrazovanja</w:t>
      </w:r>
    </w:p>
    <w:p w14:paraId="6BBB8881" w14:textId="77777777" w:rsidR="001006EC" w:rsidRPr="001006EC" w:rsidRDefault="001006EC" w:rsidP="001006EC">
      <w:pPr>
        <w:numPr>
          <w:ilvl w:val="0"/>
          <w:numId w:val="6"/>
        </w:numPr>
        <w:suppressAutoHyphens/>
        <w:spacing w:after="0" w:line="240" w:lineRule="auto"/>
        <w:jc w:val="both"/>
        <w:textAlignment w:val="baseline"/>
        <w:rPr>
          <w:rFonts w:ascii="Garamond" w:eastAsia="SimSun" w:hAnsi="Garamond" w:cs="Calibri"/>
          <w:kern w:val="0"/>
          <w:sz w:val="24"/>
          <w:szCs w:val="24"/>
          <w14:ligatures w14:val="none"/>
        </w:rPr>
      </w:pPr>
      <w:r w:rsidRPr="001006EC">
        <w:rPr>
          <w:rFonts w:ascii="Garamond" w:eastAsia="SimSun" w:hAnsi="Garamond" w:cs="Calibri"/>
          <w:i/>
          <w:iCs/>
          <w:kern w:val="0"/>
          <w:sz w:val="24"/>
          <w:szCs w:val="24"/>
          <w:lang w:val="hr-HR"/>
          <w14:ligatures w14:val="none"/>
        </w:rPr>
        <w:t>4. preraspodjelom</w:t>
      </w:r>
      <w:r w:rsidRPr="001006EC">
        <w:rPr>
          <w:rFonts w:ascii="Garamond" w:eastAsia="SimSun" w:hAnsi="Garamond" w:cs="Calibri"/>
          <w:kern w:val="0"/>
          <w:sz w:val="24"/>
          <w:szCs w:val="24"/>
          <w:lang w:val="hr-HR"/>
          <w14:ligatures w14:val="none"/>
        </w:rPr>
        <w:t xml:space="preserve"> smanjena su sredstva na poziciji proračuna 31 - rashodi za zaposlene za 12.275,00 € na poziciji R020 - plaće za zaposlene i R023 - doprinosi za obvezno zdravstveno osiguranje; smanjenje sredstava na poziciji proračuna 32 - materijalni rashodi za 10.342,00 € na poziciji R042 - električna energija - poslovni prostor unutar Programa 1001: Javna uprava i administracija, Aktivnost A100103: Redovna djelatnost JUO; smanjenje pozicije proračuna 37 - naknade građanima i kućanstvima na temelju osiguranja za 1.830,00 € na poziciji R196 - stipendije i školarine unutar Programa 1002: Program predškolskog odgoja i obrazovanja, Aktivnost A100203: Dodatni program obrazovanja; smanjenje pozicije proračuna 32 - materijalni rashodi za 2.117,00 € na poziciji R138 - objava akata i R1352 - grafičke i tiskarske usluge unutar Programa 1004: Informiranje, Aktivnost A100401: Promidžba i informiranje; smanjenje pozicije proračuna 38 - ostali rashodi za 1.300,00 € na poziciji R387 - programi javnih potreba u sportu unutar Programa 1005: Razvoj sporta, Aktivnost A100501: Program javnih potreba u sportu, smanjenje za 1.920,00 € na poziciji R388 - programi - razvoj civilnog društva unutar Programa 1006: Razvoj civilnog društva, Aktivnost A100601: Program javnih potreba razvoja civilnog društva; smanjenje pozicije proračuna 42 - rashodi za nabavu proizvedene dugotrajne imovine za 950,00 € na poziciji R6464 - postrojenja i oprema - fotonaponska elektrana unutar Programa 1016: Program energetske učinkovitosti, </w:t>
      </w:r>
      <w:bookmarkStart w:id="3" w:name="_Hlk165975101"/>
      <w:r w:rsidRPr="001006EC">
        <w:rPr>
          <w:rFonts w:ascii="Garamond" w:eastAsia="SimSun" w:hAnsi="Garamond" w:cs="Calibri"/>
          <w:kern w:val="0"/>
          <w:sz w:val="24"/>
          <w:szCs w:val="24"/>
          <w:lang w:val="hr-HR"/>
          <w14:ligatures w14:val="none"/>
        </w:rPr>
        <w:t>Kapitalni projekt K101607: Fotonaponska elektrana; smanjenje pozicije proračuna 34 - financijski rashodi za 1.820,00 € na poziciji R085.10 - OŠ F. K. Frankopan Punat - kamate na kredit unutar Programa 1018: Otplata kredita, Tekući projekt T101801: Otplata kredita za rekonstrukciju zgrade OŠ Krk PŠ Punat s dogradnjom školske sportske dvorane i R576 - kamate na kredit - infrastruktura; smanjenje pozicije proračuna 45 - rashodi za dodatna ulaganja na nefinancijskoj imovini za 1.990,00 € na poziciji R620.4 - dodatna ulaganja - objekt Stara škola SB Tekući projekt T101802: Otplata kredita - infrastruktura</w:t>
      </w:r>
    </w:p>
    <w:p w14:paraId="1470B1AE" w14:textId="77777777" w:rsidR="001006EC" w:rsidRPr="001006EC" w:rsidRDefault="001006EC" w:rsidP="001006EC">
      <w:pPr>
        <w:suppressAutoHyphens/>
        <w:spacing w:after="0" w:line="240" w:lineRule="auto"/>
        <w:ind w:leftChars="200" w:left="440"/>
        <w:jc w:val="both"/>
        <w:textAlignment w:val="baseline"/>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povećanje pozicije proračuna 32 - materijalni rashodi za 9.415,00 € na poziciji R075.1 - naknade članovima povjerenstava - izbor unutar Programa 1020: Javna uprava i administracija, Tekući projekt T102001: Izbori; povećanje pozicije R012 i R031 - naknada za korištenje privatnog automobila u službene svrhe, R329 - smeće- poslovni prostor, R261 - stambena pričuva i R429 - najam opreme -pisač unutar Programa 1001: </w:t>
      </w:r>
      <w:r w:rsidRPr="001006EC">
        <w:rPr>
          <w:rFonts w:ascii="Garamond" w:eastAsia="SimSun" w:hAnsi="Garamond" w:cs="Calibri"/>
          <w:kern w:val="0"/>
          <w:sz w:val="24"/>
          <w:szCs w:val="24"/>
          <w:lang w:val="hr-HR"/>
          <w14:ligatures w14:val="none"/>
        </w:rPr>
        <w:lastRenderedPageBreak/>
        <w:t>Javna uprava i administracija, Aktivnost A100103: Redovna djelatnost JUO; povećanje pozicije proračuna 32 - materijalni rashodi za 4.664,00 € na poziciji R123.03 - ostali rashodi - Andrinja unutar Programa 1003: Promicanje kulture, Tekući projekt T100301: Andrinja - Dan Općine Punat; povećanje pozicije R124.01 - reprezentacija - dan Stare Baške Tekući projekt T100302: Svi sveti - Dan Stare Baške; povećanje pozicije proračuna 37 - naknade građanima i kućanstvima na temelju osiguranja za 2.974,00 € na poziciji R161 - nagrade sportašima po odluci unutar Programa 1005: Razvoj sporta, Aktivnost A100502: Manifestacije i obilježavanje u sportu; povećanje pozicije proračuna 36 - pomoći dane u inozemstvo i unutar općeg proračuna za 1.224,00 € na poziciji R551 - tekuće pomoći OŠ Punat za ŠSD Aktivnost A100503: Školska sportska dvorana; povećanje pozicije proračuna 38 - ostali rashodi za 3.872,00 € na poziciji R553 - izlov autohtone divljači unutar Programa 1006: Razvoj civilnog društva, Aktivnost: A100601: Program javnih potreba razvoja civilnog društva; povećanje proračuna 37 - naknade građanima i kućanstvima na temelju osiguranja za 12.285,00 € na poziciji R198 - naknade za novorođenčad i R264 - pomoć obiteljima i kućanstvima unutar Programa 1007: Zdravstvo i socijalna skrb, Aktivnost A100701: Dodatni standard u zdravstvenoj i socijalnoj zaštiti</w:t>
      </w:r>
    </w:p>
    <w:p w14:paraId="425D1A95" w14:textId="77777777" w:rsidR="001006EC" w:rsidRPr="001006EC" w:rsidRDefault="001006EC" w:rsidP="001006EC">
      <w:pPr>
        <w:suppressAutoHyphens/>
        <w:spacing w:after="0" w:line="240" w:lineRule="auto"/>
        <w:jc w:val="both"/>
        <w:textAlignment w:val="baseline"/>
        <w:rPr>
          <w:rFonts w:ascii="Garamond" w:eastAsia="SimSun" w:hAnsi="Garamond" w:cs="Calibri"/>
          <w:kern w:val="0"/>
          <w:sz w:val="24"/>
          <w:szCs w:val="24"/>
          <w:lang w:val="hr-HR"/>
          <w14:ligatures w14:val="none"/>
        </w:rPr>
      </w:pPr>
    </w:p>
    <w:p w14:paraId="08D18CB7" w14:textId="77777777" w:rsidR="001006EC" w:rsidRPr="001006EC" w:rsidRDefault="001006EC" w:rsidP="001006EC">
      <w:pPr>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ZAKLJUČAK</w:t>
      </w:r>
    </w:p>
    <w:p w14:paraId="6A100000" w14:textId="77777777" w:rsidR="001006EC" w:rsidRPr="001006EC" w:rsidRDefault="001006EC" w:rsidP="001006EC">
      <w:pPr>
        <w:spacing w:after="0" w:line="240" w:lineRule="auto"/>
        <w:ind w:firstLine="708"/>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Financiranje općinskih javnih rashoda i izdataka u razdoblju od 1. siječnja do 31. prosinca 2023.g. izvršavalo se u skladu s utvrđenim Proračunom Općine Punat za 2023. godinu.</w:t>
      </w:r>
    </w:p>
    <w:p w14:paraId="02DCF0B2"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Prilikom izvršavanja Proračuna Općine Punat poštivani su zakonski propisi i odredbe Odluke o izvršavanju Proračuna Općine Punat za 2023. godinu.</w:t>
      </w:r>
    </w:p>
    <w:p w14:paraId="710A9755" w14:textId="77777777" w:rsidR="001006EC" w:rsidRPr="001006EC" w:rsidRDefault="001006EC" w:rsidP="001006EC">
      <w:pPr>
        <w:spacing w:after="0" w:line="240" w:lineRule="auto"/>
        <w:jc w:val="both"/>
        <w:rPr>
          <w:rFonts w:ascii="Garamond" w:eastAsia="SimSun" w:hAnsi="Garamond" w:cs="Calibri"/>
          <w:color w:val="000000"/>
          <w:kern w:val="0"/>
          <w:sz w:val="24"/>
          <w:szCs w:val="24"/>
          <w:lang w:val="hr-HR"/>
          <w14:ligatures w14:val="none"/>
        </w:rPr>
      </w:pPr>
      <w:r w:rsidRPr="001006EC">
        <w:rPr>
          <w:rFonts w:ascii="Garamond" w:eastAsia="SimSun" w:hAnsi="Garamond" w:cs="Calibri"/>
          <w:color w:val="000000"/>
          <w:kern w:val="0"/>
          <w:sz w:val="24"/>
          <w:szCs w:val="24"/>
          <w:lang w:val="hr-HR"/>
          <w14:ligatures w14:val="none"/>
        </w:rPr>
        <w:t>Trošenje sredstava iz tekuće proračunske zalihe izvršavano je u okviru proračunskog plana, a o istom su sukladno zakonu podnesena izvješća.</w:t>
      </w:r>
    </w:p>
    <w:p w14:paraId="3E5C7A56" w14:textId="77777777" w:rsidR="001006EC" w:rsidRPr="001006EC" w:rsidRDefault="001006EC" w:rsidP="001006EC">
      <w:pPr>
        <w:widowControl w:val="0"/>
        <w:suppressAutoHyphens/>
        <w:autoSpaceDE w:val="0"/>
        <w:spacing w:after="0" w:line="240" w:lineRule="auto"/>
        <w:jc w:val="both"/>
        <w:rPr>
          <w:rFonts w:ascii="Garamond" w:eastAsia="SimSun" w:hAnsi="Garamond" w:cs="Calibri"/>
          <w:kern w:val="0"/>
          <w:sz w:val="24"/>
          <w:szCs w:val="24"/>
          <w:lang w:val="hr-HR"/>
          <w14:ligatures w14:val="none"/>
        </w:rPr>
      </w:pPr>
    </w:p>
    <w:p w14:paraId="7CCE19B8" w14:textId="77777777" w:rsidR="001006EC" w:rsidRPr="001006EC" w:rsidRDefault="001006EC" w:rsidP="001006EC">
      <w:pPr>
        <w:spacing w:after="0" w:line="240" w:lineRule="auto"/>
        <w:jc w:val="both"/>
        <w:textAlignment w:val="baseline"/>
        <w:rPr>
          <w:rFonts w:ascii="Garamond" w:eastAsia="Times New Roman" w:hAnsi="Garamond" w:cs="Calibri"/>
          <w:kern w:val="0"/>
          <w:sz w:val="24"/>
          <w:szCs w:val="24"/>
          <w14:ligatures w14:val="none"/>
        </w:rPr>
      </w:pPr>
      <w:r w:rsidRPr="001006EC">
        <w:rPr>
          <w:rFonts w:ascii="Garamond" w:eastAsia="Times New Roman" w:hAnsi="Garamond" w:cs="Calibri"/>
          <w:kern w:val="0"/>
          <w:sz w:val="24"/>
          <w:szCs w:val="24"/>
          <w14:ligatures w14:val="none"/>
        </w:rPr>
        <w:t xml:space="preserve">U </w:t>
      </w:r>
      <w:proofErr w:type="spellStart"/>
      <w:r w:rsidRPr="001006EC">
        <w:rPr>
          <w:rFonts w:ascii="Garamond" w:eastAsia="Times New Roman" w:hAnsi="Garamond" w:cs="Calibri"/>
          <w:kern w:val="0"/>
          <w:sz w:val="24"/>
          <w:szCs w:val="24"/>
          <w14:ligatures w14:val="none"/>
        </w:rPr>
        <w:t>privitku</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ovog</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izvješća</w:t>
      </w:r>
      <w:proofErr w:type="spellEnd"/>
      <w:r w:rsidRPr="001006EC">
        <w:rPr>
          <w:rFonts w:ascii="Garamond" w:eastAsia="Times New Roman" w:hAnsi="Garamond" w:cs="Calibri"/>
          <w:kern w:val="0"/>
          <w:sz w:val="24"/>
          <w:szCs w:val="24"/>
          <w14:ligatures w14:val="none"/>
        </w:rPr>
        <w:t>:</w:t>
      </w:r>
    </w:p>
    <w:p w14:paraId="09BD97F1" w14:textId="77777777" w:rsidR="001006EC" w:rsidRPr="001006EC" w:rsidRDefault="001006EC" w:rsidP="001006EC">
      <w:pPr>
        <w:numPr>
          <w:ilvl w:val="0"/>
          <w:numId w:val="7"/>
        </w:numPr>
        <w:spacing w:after="0" w:line="240" w:lineRule="auto"/>
        <w:jc w:val="both"/>
        <w:textAlignment w:val="baseline"/>
        <w:rPr>
          <w:rFonts w:ascii="Garamond" w:eastAsia="Times New Roman" w:hAnsi="Garamond" w:cs="Calibri"/>
          <w:kern w:val="0"/>
          <w:sz w:val="24"/>
          <w:szCs w:val="24"/>
          <w14:ligatures w14:val="none"/>
        </w:rPr>
      </w:pPr>
      <w:proofErr w:type="spellStart"/>
      <w:r w:rsidRPr="001006EC">
        <w:rPr>
          <w:rFonts w:ascii="Garamond" w:eastAsia="Times New Roman" w:hAnsi="Garamond" w:cs="Calibri"/>
          <w:kern w:val="0"/>
          <w:sz w:val="24"/>
          <w:szCs w:val="24"/>
          <w14:ligatures w14:val="none"/>
        </w:rPr>
        <w:t>Opći</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dio</w:t>
      </w:r>
      <w:proofErr w:type="spellEnd"/>
      <w:r w:rsidRPr="001006EC">
        <w:rPr>
          <w:rFonts w:ascii="Garamond" w:eastAsia="Times New Roman" w:hAnsi="Garamond" w:cs="Calibri"/>
          <w:kern w:val="0"/>
          <w:sz w:val="24"/>
          <w:szCs w:val="24"/>
          <w14:ligatures w14:val="none"/>
        </w:rPr>
        <w:t xml:space="preserve"> </w:t>
      </w:r>
      <w:proofErr w:type="spellStart"/>
      <w:r w:rsidRPr="001006EC">
        <w:rPr>
          <w:rFonts w:ascii="Garamond" w:eastAsia="Times New Roman" w:hAnsi="Garamond" w:cs="Calibri"/>
          <w:kern w:val="0"/>
          <w:sz w:val="24"/>
          <w:szCs w:val="24"/>
          <w14:ligatures w14:val="none"/>
        </w:rPr>
        <w:t>proračuna</w:t>
      </w:r>
      <w:proofErr w:type="spellEnd"/>
    </w:p>
    <w:p w14:paraId="497AA1D6" w14:textId="77777777" w:rsidR="001006EC" w:rsidRPr="001006EC" w:rsidRDefault="001006EC" w:rsidP="001006EC">
      <w:pPr>
        <w:numPr>
          <w:ilvl w:val="0"/>
          <w:numId w:val="7"/>
        </w:numPr>
        <w:spacing w:after="0" w:line="240" w:lineRule="auto"/>
        <w:jc w:val="both"/>
        <w:textAlignment w:val="baseline"/>
        <w:rPr>
          <w:rFonts w:ascii="Garamond" w:eastAsia="Times New Roman" w:hAnsi="Garamond" w:cs="Calibri"/>
          <w:kern w:val="0"/>
          <w:sz w:val="24"/>
          <w:szCs w:val="24"/>
          <w14:ligatures w14:val="none"/>
        </w:rPr>
      </w:pPr>
      <w:proofErr w:type="spellStart"/>
      <w:r w:rsidRPr="001006EC">
        <w:rPr>
          <w:rFonts w:ascii="Garamond" w:eastAsia="Times New Roman" w:hAnsi="Garamond" w:cs="Calibri"/>
          <w:kern w:val="0"/>
          <w:sz w:val="24"/>
          <w:szCs w:val="24"/>
          <w14:ligatures w14:val="none"/>
        </w:rPr>
        <w:t>Posebni</w:t>
      </w:r>
      <w:proofErr w:type="spellEnd"/>
      <w:r w:rsidRPr="001006EC">
        <w:rPr>
          <w:rFonts w:ascii="Garamond" w:eastAsia="Times New Roman" w:hAnsi="Garamond" w:cs="Calibri"/>
          <w:kern w:val="0"/>
          <w:sz w:val="24"/>
          <w:szCs w:val="24"/>
          <w14:ligatures w14:val="none"/>
        </w:rPr>
        <w:t xml:space="preserve"> dio proračuna</w:t>
      </w:r>
    </w:p>
    <w:p w14:paraId="009F6BCF" w14:textId="77777777" w:rsidR="001006EC" w:rsidRPr="001006EC" w:rsidRDefault="001006EC" w:rsidP="001006EC">
      <w:pPr>
        <w:spacing w:after="0" w:line="240" w:lineRule="auto"/>
        <w:rPr>
          <w:rFonts w:ascii="Garamond" w:eastAsia="SimSun" w:hAnsi="Garamond" w:cs="Calibri"/>
          <w:kern w:val="0"/>
          <w:sz w:val="24"/>
          <w:szCs w:val="24"/>
          <w:lang w:val="hr-HR"/>
          <w14:ligatures w14:val="none"/>
        </w:rPr>
      </w:pPr>
    </w:p>
    <w:p w14:paraId="7EF7883C" w14:textId="77777777" w:rsidR="001006EC" w:rsidRPr="001006EC" w:rsidRDefault="001006EC" w:rsidP="001006EC">
      <w:pPr>
        <w:tabs>
          <w:tab w:val="left" w:pos="1293"/>
        </w:tabs>
        <w:spacing w:after="0"/>
        <w:jc w:val="both"/>
        <w:rPr>
          <w:rFonts w:ascii="Garamond" w:eastAsia="SimSun" w:hAnsi="Garamond" w:cs="Calibri"/>
          <w:kern w:val="0"/>
          <w:sz w:val="24"/>
          <w:szCs w:val="24"/>
          <w:lang w:val="hr-HR"/>
          <w14:ligatures w14:val="none"/>
        </w:rPr>
      </w:pPr>
    </w:p>
    <w:p w14:paraId="396B7C5E" w14:textId="195AF790" w:rsidR="001006EC" w:rsidRPr="001006EC" w:rsidRDefault="001006EC" w:rsidP="00713759">
      <w:pPr>
        <w:tabs>
          <w:tab w:val="left" w:pos="6360"/>
          <w:tab w:val="left" w:pos="7080"/>
        </w:tabs>
        <w:spacing w:after="0"/>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 xml:space="preserve">                                                                                                       </w:t>
      </w:r>
      <w:r w:rsidR="00713759">
        <w:rPr>
          <w:rFonts w:ascii="Garamond" w:eastAsia="SimSun" w:hAnsi="Garamond" w:cs="Calibri"/>
          <w:kern w:val="0"/>
          <w:sz w:val="24"/>
          <w:szCs w:val="24"/>
          <w:lang w:val="hr-HR"/>
          <w14:ligatures w14:val="none"/>
        </w:rPr>
        <w:t xml:space="preserve">   </w:t>
      </w:r>
      <w:r w:rsidRPr="001006EC">
        <w:rPr>
          <w:rFonts w:ascii="Garamond" w:eastAsia="SimSun" w:hAnsi="Garamond" w:cs="Calibri"/>
          <w:kern w:val="0"/>
          <w:sz w:val="24"/>
          <w:szCs w:val="24"/>
          <w:lang w:val="hr-HR"/>
          <w14:ligatures w14:val="none"/>
        </w:rPr>
        <w:t xml:space="preserve">       OPĆINSKI NAČELNIK</w:t>
      </w:r>
    </w:p>
    <w:p w14:paraId="6B8F02F4" w14:textId="70420194" w:rsidR="001006EC" w:rsidRPr="001006EC" w:rsidRDefault="001006EC" w:rsidP="001006EC">
      <w:pPr>
        <w:tabs>
          <w:tab w:val="left" w:pos="6795"/>
        </w:tabs>
        <w:rPr>
          <w:rFonts w:ascii="Garamond" w:eastAsia="SimSun" w:hAnsi="Garamond" w:cs="Calibri"/>
          <w:kern w:val="0"/>
          <w:sz w:val="24"/>
          <w:szCs w:val="24"/>
          <w:lang w:val="hr-HR"/>
          <w14:ligatures w14:val="none"/>
        </w:rPr>
      </w:pPr>
      <w:r w:rsidRPr="001006EC">
        <w:rPr>
          <w:rFonts w:ascii="Garamond" w:eastAsia="SimSun" w:hAnsi="Garamond" w:cs="Calibri"/>
          <w:kern w:val="0"/>
          <w:sz w:val="24"/>
          <w:szCs w:val="24"/>
          <w:lang w:val="hr-HR"/>
          <w14:ligatures w14:val="none"/>
        </w:rPr>
        <w:tab/>
        <w:t>Daniel Strčić, bacc.</w:t>
      </w:r>
      <w:proofErr w:type="spellStart"/>
      <w:r w:rsidRPr="001006EC">
        <w:rPr>
          <w:rFonts w:ascii="Garamond" w:eastAsia="SimSun" w:hAnsi="Garamond" w:cs="Calibri"/>
          <w:kern w:val="0"/>
          <w:sz w:val="24"/>
          <w:szCs w:val="24"/>
          <w:lang w:val="hr-HR"/>
          <w14:ligatures w14:val="none"/>
        </w:rPr>
        <w:t>inf</w:t>
      </w:r>
      <w:proofErr w:type="spellEnd"/>
      <w:r w:rsidRPr="001006EC">
        <w:rPr>
          <w:rFonts w:ascii="Garamond" w:eastAsia="SimSun" w:hAnsi="Garamond" w:cs="Calibri"/>
          <w:kern w:val="0"/>
          <w:sz w:val="24"/>
          <w:szCs w:val="24"/>
          <w:lang w:val="hr-HR"/>
          <w14:ligatures w14:val="none"/>
        </w:rPr>
        <w:t>.</w:t>
      </w:r>
      <w:r w:rsidR="00713759">
        <w:rPr>
          <w:rFonts w:ascii="Garamond" w:eastAsia="SimSun" w:hAnsi="Garamond" w:cs="Calibri"/>
          <w:kern w:val="0"/>
          <w:sz w:val="24"/>
          <w:szCs w:val="24"/>
          <w:lang w:val="hr-HR"/>
          <w14:ligatures w14:val="none"/>
        </w:rPr>
        <w:t>,v.r.</w:t>
      </w:r>
    </w:p>
    <w:bookmarkEnd w:id="3"/>
    <w:p w14:paraId="68713E8D" w14:textId="77777777" w:rsidR="001006EC" w:rsidRPr="001006EC" w:rsidRDefault="001006EC" w:rsidP="001006EC">
      <w:pPr>
        <w:spacing w:after="0"/>
        <w:rPr>
          <w:rFonts w:ascii="Garamond" w:eastAsia="SimSun" w:hAnsi="Garamond" w:cs="Calibri"/>
          <w:kern w:val="0"/>
          <w:sz w:val="24"/>
          <w:szCs w:val="24"/>
          <w:lang w:val="hr-HR"/>
          <w14:ligatures w14:val="none"/>
        </w:rPr>
      </w:pPr>
    </w:p>
    <w:p w14:paraId="5B79A76C" w14:textId="77777777" w:rsidR="00A7008B" w:rsidRDefault="00A7008B"/>
    <w:sectPr w:rsidR="00A7008B" w:rsidSect="001006EC">
      <w:footerReference w:type="default" r:id="rId17"/>
      <w:pgSz w:w="11906" w:h="16838"/>
      <w:pgMar w:top="1418" w:right="849" w:bottom="1418" w:left="75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DC676" w14:textId="77777777" w:rsidR="00314357" w:rsidRDefault="00314357">
      <w:pPr>
        <w:spacing w:after="0" w:line="240" w:lineRule="auto"/>
      </w:pPr>
      <w:r>
        <w:separator/>
      </w:r>
    </w:p>
  </w:endnote>
  <w:endnote w:type="continuationSeparator" w:id="0">
    <w:p w14:paraId="7119298C" w14:textId="77777777" w:rsidR="00314357" w:rsidRDefault="0031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New">
    <w:altName w:val="Times New Roman"/>
    <w:charset w:val="00"/>
    <w:family w:val="roman"/>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A2CE5" w14:textId="77777777" w:rsidR="005560F1" w:rsidRDefault="00000000">
    <w:pPr>
      <w:pStyle w:val="Podnoje"/>
      <w:jc w:val="center"/>
    </w:pPr>
    <w:r>
      <w:fldChar w:fldCharType="begin"/>
    </w:r>
    <w:r>
      <w:instrText xml:space="preserve"> PAGE   \* MERGEFORMAT </w:instrText>
    </w:r>
    <w:r>
      <w:fldChar w:fldCharType="separate"/>
    </w:r>
    <w:r>
      <w:rPr>
        <w:lang w:val="en-US"/>
      </w:rPr>
      <w:t>21</w:t>
    </w:r>
    <w:r>
      <w:rPr>
        <w:lang w:val="en-US"/>
      </w:rPr>
      <w:fldChar w:fldCharType="end"/>
    </w:r>
  </w:p>
  <w:p w14:paraId="20D902EB" w14:textId="77777777" w:rsidR="005560F1" w:rsidRDefault="005560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50321" w14:textId="77777777" w:rsidR="00314357" w:rsidRDefault="00314357">
      <w:pPr>
        <w:spacing w:after="0" w:line="240" w:lineRule="auto"/>
      </w:pPr>
      <w:r>
        <w:separator/>
      </w:r>
    </w:p>
  </w:footnote>
  <w:footnote w:type="continuationSeparator" w:id="0">
    <w:p w14:paraId="42078731" w14:textId="77777777" w:rsidR="00314357" w:rsidRDefault="0031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decimal"/>
      <w:lvlText w:val="%1."/>
      <w:lvlJc w:val="left"/>
      <w:pPr>
        <w:tabs>
          <w:tab w:val="num" w:pos="0"/>
        </w:tabs>
        <w:ind w:left="720" w:hanging="360"/>
      </w:pPr>
      <w:rPr>
        <w:rFonts w:ascii="Garamond" w:hAnsi="Garamond" w:hint="default"/>
      </w:rPr>
    </w:lvl>
  </w:abstractNum>
  <w:abstractNum w:abstractNumId="1" w15:restartNumberingAfterBreak="0">
    <w:nsid w:val="01AA04CE"/>
    <w:multiLevelType w:val="multilevel"/>
    <w:tmpl w:val="01AA04CE"/>
    <w:lvl w:ilvl="0">
      <w:start w:val="7"/>
      <w:numFmt w:val="bullet"/>
      <w:lvlText w:val="-"/>
      <w:lvlJc w:val="left"/>
      <w:pPr>
        <w:ind w:left="1353"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C6A54"/>
    <w:multiLevelType w:val="multilevel"/>
    <w:tmpl w:val="07BC6A5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731635"/>
    <w:multiLevelType w:val="multilevel"/>
    <w:tmpl w:val="0A7316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2B3506"/>
    <w:multiLevelType w:val="multilevel"/>
    <w:tmpl w:val="0E2B35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35FA3"/>
    <w:multiLevelType w:val="multilevel"/>
    <w:tmpl w:val="0E835FA3"/>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988088"/>
    <w:multiLevelType w:val="singleLevel"/>
    <w:tmpl w:val="73988088"/>
    <w:lvl w:ilvl="0">
      <w:start w:val="1"/>
      <w:numFmt w:val="bullet"/>
      <w:lvlText w:val=""/>
      <w:lvlJc w:val="left"/>
      <w:pPr>
        <w:tabs>
          <w:tab w:val="num" w:pos="420"/>
        </w:tabs>
        <w:ind w:left="420" w:hanging="420"/>
      </w:pPr>
      <w:rPr>
        <w:rFonts w:ascii="Wingdings" w:hAnsi="Wingdings" w:hint="default"/>
      </w:rPr>
    </w:lvl>
  </w:abstractNum>
  <w:num w:numId="1" w16cid:durableId="633292210">
    <w:abstractNumId w:val="0"/>
  </w:num>
  <w:num w:numId="2" w16cid:durableId="1910722949">
    <w:abstractNumId w:val="2"/>
  </w:num>
  <w:num w:numId="3" w16cid:durableId="729117269">
    <w:abstractNumId w:val="3"/>
  </w:num>
  <w:num w:numId="4" w16cid:durableId="1724481268">
    <w:abstractNumId w:val="1"/>
  </w:num>
  <w:num w:numId="5" w16cid:durableId="807631964">
    <w:abstractNumId w:val="5"/>
  </w:num>
  <w:num w:numId="6" w16cid:durableId="994644920">
    <w:abstractNumId w:val="6"/>
  </w:num>
  <w:num w:numId="7" w16cid:durableId="57235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EC"/>
    <w:rsid w:val="001006EC"/>
    <w:rsid w:val="00314357"/>
    <w:rsid w:val="0036177C"/>
    <w:rsid w:val="005560F1"/>
    <w:rsid w:val="00713759"/>
    <w:rsid w:val="007E6BD5"/>
    <w:rsid w:val="00A7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E45F"/>
  <w15:chartTrackingRefBased/>
  <w15:docId w15:val="{AF8506F3-DFDC-4542-9C16-FFF1A340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1006EC"/>
  </w:style>
  <w:style w:type="paragraph" w:styleId="Tekstbalonia">
    <w:name w:val="Balloon Text"/>
    <w:basedOn w:val="Normal"/>
    <w:link w:val="TekstbaloniaChar"/>
    <w:uiPriority w:val="99"/>
    <w:unhideWhenUsed/>
    <w:rsid w:val="001006EC"/>
    <w:pPr>
      <w:spacing w:after="0" w:line="240" w:lineRule="auto"/>
    </w:pPr>
    <w:rPr>
      <w:rFonts w:ascii="Segoe UI" w:eastAsia="SimSun" w:hAnsi="Segoe UI" w:cs="Times New Roman"/>
      <w:kern w:val="0"/>
      <w:sz w:val="18"/>
      <w:szCs w:val="18"/>
      <w:lang w:val="hr-HR"/>
      <w14:ligatures w14:val="none"/>
    </w:rPr>
  </w:style>
  <w:style w:type="character" w:customStyle="1" w:styleId="TekstbaloniaChar">
    <w:name w:val="Tekst balončića Char"/>
    <w:basedOn w:val="Zadanifontodlomka"/>
    <w:link w:val="Tekstbalonia"/>
    <w:uiPriority w:val="99"/>
    <w:rsid w:val="001006EC"/>
    <w:rPr>
      <w:rFonts w:ascii="Segoe UI" w:eastAsia="SimSun" w:hAnsi="Segoe UI" w:cs="Times New Roman"/>
      <w:kern w:val="0"/>
      <w:sz w:val="18"/>
      <w:szCs w:val="18"/>
      <w:lang w:val="hr-HR"/>
      <w14:ligatures w14:val="none"/>
    </w:rPr>
  </w:style>
  <w:style w:type="character" w:styleId="Referencakomentara">
    <w:name w:val="annotation reference"/>
    <w:uiPriority w:val="99"/>
    <w:unhideWhenUsed/>
    <w:rsid w:val="001006EC"/>
    <w:rPr>
      <w:sz w:val="16"/>
      <w:szCs w:val="16"/>
    </w:rPr>
  </w:style>
  <w:style w:type="paragraph" w:styleId="Tekstkomentara">
    <w:name w:val="annotation text"/>
    <w:basedOn w:val="Normal"/>
    <w:link w:val="TekstkomentaraChar"/>
    <w:uiPriority w:val="99"/>
    <w:unhideWhenUsed/>
    <w:rsid w:val="001006EC"/>
    <w:rPr>
      <w:rFonts w:ascii="Times New Roman" w:eastAsia="SimSun" w:hAnsi="Times New Roman" w:cs="Times New Roman"/>
      <w:kern w:val="0"/>
      <w:sz w:val="20"/>
      <w:szCs w:val="20"/>
      <w:lang w:val="hr-HR"/>
      <w14:ligatures w14:val="none"/>
    </w:rPr>
  </w:style>
  <w:style w:type="character" w:customStyle="1" w:styleId="TekstkomentaraChar">
    <w:name w:val="Tekst komentara Char"/>
    <w:basedOn w:val="Zadanifontodlomka"/>
    <w:link w:val="Tekstkomentara"/>
    <w:uiPriority w:val="99"/>
    <w:rsid w:val="001006EC"/>
    <w:rPr>
      <w:rFonts w:ascii="Times New Roman" w:eastAsia="SimSun" w:hAnsi="Times New Roman" w:cs="Times New Roman"/>
      <w:kern w:val="0"/>
      <w:sz w:val="20"/>
      <w:szCs w:val="20"/>
      <w:lang w:val="hr-HR"/>
      <w14:ligatures w14:val="none"/>
    </w:rPr>
  </w:style>
  <w:style w:type="paragraph" w:styleId="Predmetkomentara">
    <w:name w:val="annotation subject"/>
    <w:basedOn w:val="Tekstkomentara"/>
    <w:next w:val="Tekstkomentara"/>
    <w:link w:val="PredmetkomentaraChar"/>
    <w:uiPriority w:val="99"/>
    <w:unhideWhenUsed/>
    <w:rsid w:val="001006EC"/>
    <w:rPr>
      <w:b/>
      <w:bCs/>
    </w:rPr>
  </w:style>
  <w:style w:type="character" w:customStyle="1" w:styleId="PredmetkomentaraChar">
    <w:name w:val="Predmet komentara Char"/>
    <w:basedOn w:val="TekstkomentaraChar"/>
    <w:link w:val="Predmetkomentara"/>
    <w:uiPriority w:val="99"/>
    <w:rsid w:val="001006EC"/>
    <w:rPr>
      <w:rFonts w:ascii="Times New Roman" w:eastAsia="SimSun" w:hAnsi="Times New Roman" w:cs="Times New Roman"/>
      <w:b/>
      <w:bCs/>
      <w:kern w:val="0"/>
      <w:sz w:val="20"/>
      <w:szCs w:val="20"/>
      <w:lang w:val="hr-HR"/>
      <w14:ligatures w14:val="none"/>
    </w:rPr>
  </w:style>
  <w:style w:type="character" w:styleId="Istaknuto">
    <w:name w:val="Emphasis"/>
    <w:uiPriority w:val="20"/>
    <w:qFormat/>
    <w:rsid w:val="001006EC"/>
    <w:rPr>
      <w:i/>
      <w:iCs/>
    </w:rPr>
  </w:style>
  <w:style w:type="paragraph" w:styleId="Podnoje">
    <w:name w:val="footer"/>
    <w:basedOn w:val="Normal"/>
    <w:link w:val="PodnojeChar"/>
    <w:uiPriority w:val="99"/>
    <w:unhideWhenUsed/>
    <w:rsid w:val="001006EC"/>
    <w:pPr>
      <w:tabs>
        <w:tab w:val="center" w:pos="4536"/>
        <w:tab w:val="right" w:pos="9072"/>
      </w:tabs>
    </w:pPr>
    <w:rPr>
      <w:rFonts w:ascii="Times New Roman" w:eastAsia="SimSun" w:hAnsi="Times New Roman" w:cs="Times New Roman"/>
      <w:kern w:val="0"/>
      <w:lang w:val="hr-HR"/>
      <w14:ligatures w14:val="none"/>
    </w:rPr>
  </w:style>
  <w:style w:type="character" w:customStyle="1" w:styleId="PodnojeChar">
    <w:name w:val="Podnožje Char"/>
    <w:basedOn w:val="Zadanifontodlomka"/>
    <w:link w:val="Podnoje"/>
    <w:uiPriority w:val="99"/>
    <w:rsid w:val="001006EC"/>
    <w:rPr>
      <w:rFonts w:ascii="Times New Roman" w:eastAsia="SimSun" w:hAnsi="Times New Roman" w:cs="Times New Roman"/>
      <w:kern w:val="0"/>
      <w:lang w:val="hr-HR"/>
      <w14:ligatures w14:val="none"/>
    </w:rPr>
  </w:style>
  <w:style w:type="paragraph" w:styleId="Zaglavlje">
    <w:name w:val="header"/>
    <w:basedOn w:val="Normal"/>
    <w:link w:val="ZaglavljeChar"/>
    <w:uiPriority w:val="99"/>
    <w:unhideWhenUsed/>
    <w:rsid w:val="001006EC"/>
    <w:pPr>
      <w:tabs>
        <w:tab w:val="center" w:pos="4536"/>
        <w:tab w:val="right" w:pos="9072"/>
      </w:tabs>
    </w:pPr>
    <w:rPr>
      <w:rFonts w:ascii="Times New Roman" w:eastAsia="SimSun" w:hAnsi="Times New Roman" w:cs="Times New Roman"/>
      <w:kern w:val="0"/>
      <w:lang w:val="hr-HR"/>
      <w14:ligatures w14:val="none"/>
    </w:rPr>
  </w:style>
  <w:style w:type="character" w:customStyle="1" w:styleId="ZaglavljeChar">
    <w:name w:val="Zaglavlje Char"/>
    <w:basedOn w:val="Zadanifontodlomka"/>
    <w:link w:val="Zaglavlje"/>
    <w:uiPriority w:val="99"/>
    <w:rsid w:val="001006EC"/>
    <w:rPr>
      <w:rFonts w:ascii="Times New Roman" w:eastAsia="SimSun" w:hAnsi="Times New Roman" w:cs="Times New Roman"/>
      <w:kern w:val="0"/>
      <w:lang w:val="hr-HR"/>
      <w14:ligatures w14:val="none"/>
    </w:rPr>
  </w:style>
  <w:style w:type="paragraph" w:styleId="StandardWeb">
    <w:name w:val="Normal (Web)"/>
    <w:basedOn w:val="Normal"/>
    <w:uiPriority w:val="99"/>
    <w:unhideWhenUsed/>
    <w:rsid w:val="001006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Naglaeno">
    <w:name w:val="Strong"/>
    <w:uiPriority w:val="22"/>
    <w:qFormat/>
    <w:rsid w:val="001006EC"/>
    <w:rPr>
      <w:b/>
      <w:bCs/>
    </w:rPr>
  </w:style>
  <w:style w:type="table" w:styleId="Reetkatablice">
    <w:name w:val="Table Grid"/>
    <w:basedOn w:val="Obinatablica"/>
    <w:uiPriority w:val="39"/>
    <w:rsid w:val="001006EC"/>
    <w:pPr>
      <w:spacing w:after="0" w:line="240" w:lineRule="auto"/>
    </w:pPr>
    <w:rPr>
      <w:rFonts w:ascii="Times New Roman" w:eastAsia="SimSu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1">
    <w:name w:val="Tijelo teksta1"/>
    <w:basedOn w:val="Normal"/>
    <w:rsid w:val="001006EC"/>
    <w:pPr>
      <w:widowControl w:val="0"/>
      <w:suppressAutoHyphens/>
      <w:spacing w:after="120" w:line="276" w:lineRule="auto"/>
    </w:pPr>
    <w:rPr>
      <w:rFonts w:ascii="Times New Roman" w:eastAsia="SimSun" w:hAnsi="Times New Roman" w:cs="Mangal"/>
      <w:kern w:val="0"/>
      <w:sz w:val="24"/>
      <w:szCs w:val="24"/>
      <w:lang w:val="hr-HR" w:eastAsia="zh-CN" w:bidi="hi-IN"/>
      <w14:ligatures w14:val="none"/>
    </w:rPr>
  </w:style>
  <w:style w:type="paragraph" w:customStyle="1" w:styleId="box455870">
    <w:name w:val="box_455870"/>
    <w:basedOn w:val="Normal"/>
    <w:rsid w:val="001006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ntstyle01">
    <w:name w:val="fontstyle01"/>
    <w:rsid w:val="001006EC"/>
    <w:rPr>
      <w:rFonts w:ascii="Calibri" w:hAnsi="Calibri" w:cs="Calibri" w:hint="default"/>
      <w:b w:val="0"/>
      <w:bCs w:val="0"/>
      <w:i w:val="0"/>
      <w:iCs w:val="0"/>
      <w:color w:val="000000"/>
      <w:sz w:val="22"/>
      <w:szCs w:val="22"/>
    </w:rPr>
  </w:style>
  <w:style w:type="character" w:customStyle="1" w:styleId="fontstyle21">
    <w:name w:val="fontstyle21"/>
    <w:rsid w:val="001006EC"/>
    <w:rPr>
      <w:rFonts w:ascii="CourierNew" w:hAnsi="CourierNew" w:hint="default"/>
      <w:b w:val="0"/>
      <w:bCs w:val="0"/>
      <w:i w:val="0"/>
      <w:iCs w:val="0"/>
      <w:color w:val="000000"/>
      <w:sz w:val="20"/>
      <w:szCs w:val="20"/>
    </w:rPr>
  </w:style>
  <w:style w:type="paragraph" w:styleId="Odlomakpopisa">
    <w:name w:val="List Paragraph"/>
    <w:basedOn w:val="Normal"/>
    <w:qFormat/>
    <w:rsid w:val="001006EC"/>
    <w:pPr>
      <w:ind w:left="708"/>
    </w:pPr>
    <w:rPr>
      <w:rFonts w:ascii="Times New Roman" w:eastAsia="SimSun" w:hAnsi="Times New Roman" w:cs="Times New Roman"/>
      <w:kern w:val="0"/>
      <w:lang w:val="hr-HR"/>
      <w14:ligatures w14:val="none"/>
    </w:rPr>
  </w:style>
  <w:style w:type="character" w:customStyle="1" w:styleId="ListLabel11">
    <w:name w:val="ListLabel 11"/>
    <w:qFormat/>
    <w:rsid w:val="001006EC"/>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9688</Words>
  <Characters>55226</Characters>
  <Application>Microsoft Office Word</Application>
  <DocSecurity>0</DocSecurity>
  <Lines>460</Lines>
  <Paragraphs>129</Paragraphs>
  <ScaleCrop>false</ScaleCrop>
  <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Nataša Kleković</cp:lastModifiedBy>
  <cp:revision>2</cp:revision>
  <dcterms:created xsi:type="dcterms:W3CDTF">2024-06-11T08:57:00Z</dcterms:created>
  <dcterms:modified xsi:type="dcterms:W3CDTF">2024-06-11T08:57:00Z</dcterms:modified>
</cp:coreProperties>
</file>