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CE4C150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46D3706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+*xfs*pvs*Akl*cvA*xBj*tCi*taj*gia*obj*loc*pBk*-</w:t>
            </w:r>
            <w:r>
              <w:rPr>
                <w:rFonts w:ascii="PDF417x" w:hAnsi="PDF417x"/>
                <w:sz w:val="24"/>
                <w:szCs w:val="24"/>
              </w:rPr>
              <w:br/>
              <w:t>+*yqw*tig*skh*yea*ugc*xDg*snE*gjl*njB*uyb*zew*-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+*eDs*lyd*lyd*lyd*lyd*ccj*jcc*Bgz*Dhw*jjj*zfE*-</w:t>
            </w:r>
            <w:r>
              <w:rPr>
                <w:rFonts w:ascii="PDF417x" w:hAnsi="PDF417x"/>
                <w:sz w:val="24"/>
                <w:szCs w:val="24"/>
              </w:rPr>
              <w:br/>
              <w:t>+*ftw*sxc*ayi*lvE*skr*vca*csg*Dno*woy*FAk*onA*-</w:t>
            </w:r>
            <w:r>
              <w:rPr>
                <w:rFonts w:ascii="PDF417x" w:hAnsi="PDF417x"/>
                <w:sz w:val="24"/>
                <w:szCs w:val="24"/>
              </w:rPr>
              <w:br/>
              <w:t>+*ftA*Cbl*psc*pws*snn*miB*stu*jlb*azC*wxt*uws*-</w:t>
            </w:r>
            <w:r>
              <w:rPr>
                <w:rFonts w:ascii="PDF417x" w:hAnsi="PDF417x"/>
                <w:sz w:val="24"/>
                <w:szCs w:val="24"/>
              </w:rPr>
              <w:br/>
              <w:t>+*xjq*Bxn*bdk*lym*Ekj*iks*Dso*snx*bca*ruB*uzq*-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4453D39E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ED8F5A0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29294E2D" w14:textId="4E12C754" w:rsidR="008F7F57" w:rsidRPr="00B92D0F" w:rsidRDefault="00B92D0F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tbl>
      <w:tblPr>
        <w:tblW w:w="4082" w:type="dxa"/>
        <w:tblLayout w:type="fixed"/>
        <w:tblLook w:val="0000" w:firstRow="0" w:lastRow="0" w:firstColumn="0" w:lastColumn="0" w:noHBand="0" w:noVBand="0"/>
      </w:tblPr>
      <w:tblGrid>
        <w:gridCol w:w="3936"/>
        <w:gridCol w:w="146"/>
      </w:tblGrid>
      <w:tr w:rsidR="008F7F57" w:rsidRPr="00D201DA" w14:paraId="2F26761B" w14:textId="77777777" w:rsidTr="001C0F72">
        <w:trPr>
          <w:gridAfter w:val="1"/>
          <w:wAfter w:w="146" w:type="dxa"/>
          <w:cantSplit/>
          <w:trHeight w:val="995"/>
        </w:trPr>
        <w:tc>
          <w:tcPr>
            <w:tcW w:w="3936" w:type="dxa"/>
          </w:tcPr>
          <w:p w14:paraId="5B002208" w14:textId="1814C17E" w:rsidR="008F7F57" w:rsidRPr="00D201DA" w:rsidRDefault="008F7F57" w:rsidP="001C0F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" w:name="Head1"/>
            <w:r w:rsidRPr="00D201DA">
              <w:rPr>
                <w:rFonts w:ascii="Arial" w:hAnsi="Arial" w:cs="Arial"/>
                <w:sz w:val="24"/>
                <w:szCs w:val="24"/>
              </w:rPr>
              <w:drawing>
                <wp:inline distT="0" distB="0" distL="0" distR="0" wp14:anchorId="30A8E905" wp14:editId="635D9472">
                  <wp:extent cx="533400" cy="695325"/>
                  <wp:effectExtent l="0" t="0" r="0" b="9525"/>
                  <wp:docPr id="752087424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F57" w:rsidRPr="008F7F57" w14:paraId="629FBF6E" w14:textId="77777777" w:rsidTr="001C0F72">
        <w:trPr>
          <w:cantSplit/>
          <w:trHeight w:val="711"/>
        </w:trPr>
        <w:tc>
          <w:tcPr>
            <w:tcW w:w="4082" w:type="dxa"/>
            <w:gridSpan w:val="2"/>
          </w:tcPr>
          <w:p w14:paraId="718DC48B" w14:textId="21864A40" w:rsidR="008F7F57" w:rsidRPr="008F7F57" w:rsidRDefault="008F7F57" w:rsidP="001C0F72">
            <w:pPr>
              <w:pStyle w:val="Naslov1"/>
              <w:jc w:val="center"/>
              <w:rPr>
                <w:rFonts w:ascii="Arial" w:hAnsi="Arial" w:cs="Arial"/>
                <w:b w:val="0"/>
                <w:bCs/>
              </w:rPr>
            </w:pPr>
            <w:r w:rsidRPr="008F7F57">
              <w:rPr>
                <w:rFonts w:ascii="Arial" w:hAnsi="Arial" w:cs="Arial"/>
                <w:b w:val="0"/>
                <w:bCs/>
              </w:rPr>
              <w:t>REPUBLIKA   HRVATSKA</w:t>
            </w:r>
          </w:p>
          <w:p w14:paraId="66BA076C" w14:textId="77777777" w:rsidR="008F7F57" w:rsidRPr="008F7F57" w:rsidRDefault="008F7F57" w:rsidP="001C0F72">
            <w:pPr>
              <w:pStyle w:val="Tijeloteksta"/>
              <w:framePr w:w="0" w:hRule="auto" w:hSpace="0" w:wrap="auto" w:vAnchor="margin" w:hAnchor="text" w:xAlign="left" w:yAlign="inline"/>
              <w:rPr>
                <w:rFonts w:ascii="Arial" w:hAnsi="Arial" w:cs="Arial"/>
                <w:bCs/>
                <w:sz w:val="24"/>
              </w:rPr>
            </w:pPr>
            <w:r w:rsidRPr="008F7F57">
              <w:rPr>
                <w:rFonts w:ascii="Arial" w:hAnsi="Arial" w:cs="Arial"/>
                <w:bCs/>
                <w:sz w:val="24"/>
              </w:rPr>
              <w:t>PRIMORSKO – GORANSKA</w:t>
            </w:r>
          </w:p>
          <w:p w14:paraId="09BBAF0D" w14:textId="77777777" w:rsidR="008F7F57" w:rsidRPr="008F7F57" w:rsidRDefault="008F7F57" w:rsidP="001C0F72">
            <w:pPr>
              <w:pStyle w:val="Tijeloteksta"/>
              <w:framePr w:w="0" w:hRule="auto" w:hSpace="0" w:wrap="auto" w:vAnchor="margin" w:hAnchor="text" w:xAlign="left" w:yAlign="inline"/>
              <w:rPr>
                <w:rFonts w:ascii="Arial" w:hAnsi="Arial" w:cs="Arial"/>
                <w:bCs/>
                <w:sz w:val="24"/>
              </w:rPr>
            </w:pPr>
            <w:r w:rsidRPr="008F7F57">
              <w:rPr>
                <w:rFonts w:ascii="Arial" w:hAnsi="Arial" w:cs="Arial"/>
                <w:bCs/>
                <w:sz w:val="24"/>
              </w:rPr>
              <w:t>ŽUPANIJA</w:t>
            </w:r>
          </w:p>
          <w:p w14:paraId="00374005" w14:textId="77777777" w:rsidR="008F7F57" w:rsidRPr="008F7F57" w:rsidRDefault="008F7F57" w:rsidP="001C0F7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F7F57">
              <w:rPr>
                <w:rFonts w:ascii="Arial" w:hAnsi="Arial" w:cs="Arial"/>
                <w:bCs/>
                <w:sz w:val="24"/>
                <w:szCs w:val="24"/>
              </w:rPr>
              <w:t>OPĆINA PUNAT</w:t>
            </w:r>
          </w:p>
        </w:tc>
      </w:tr>
      <w:tr w:rsidR="008F7F57" w:rsidRPr="008F7F57" w14:paraId="6AA1FC15" w14:textId="77777777" w:rsidTr="001C0F72">
        <w:trPr>
          <w:gridAfter w:val="1"/>
          <w:wAfter w:w="146" w:type="dxa"/>
          <w:cantSplit/>
          <w:trHeight w:val="339"/>
        </w:trPr>
        <w:tc>
          <w:tcPr>
            <w:tcW w:w="3936" w:type="dxa"/>
          </w:tcPr>
          <w:p w14:paraId="257FC0F8" w14:textId="77777777" w:rsidR="008F7F57" w:rsidRPr="008F7F57" w:rsidRDefault="008F7F57" w:rsidP="001C0F72">
            <w:pPr>
              <w:pStyle w:val="Naslov1"/>
              <w:jc w:val="center"/>
              <w:rPr>
                <w:rFonts w:ascii="Arial" w:hAnsi="Arial" w:cs="Arial"/>
                <w:b w:val="0"/>
                <w:bCs/>
              </w:rPr>
            </w:pPr>
            <w:r w:rsidRPr="008F7F57">
              <w:rPr>
                <w:rFonts w:ascii="Arial" w:hAnsi="Arial" w:cs="Arial"/>
                <w:b w:val="0"/>
                <w:bCs/>
              </w:rPr>
              <w:t>OPĆINSKI NAČELNIK</w:t>
            </w:r>
          </w:p>
          <w:p w14:paraId="311AC26F" w14:textId="77777777" w:rsidR="008F7F57" w:rsidRPr="008F7F57" w:rsidRDefault="008F7F57" w:rsidP="001C0F7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F7F57" w:rsidRPr="008F7F57" w14:paraId="24CC8337" w14:textId="77777777" w:rsidTr="001C0F72">
        <w:trPr>
          <w:gridAfter w:val="1"/>
          <w:wAfter w:w="146" w:type="dxa"/>
          <w:cantSplit/>
          <w:trHeight w:val="258"/>
        </w:trPr>
        <w:tc>
          <w:tcPr>
            <w:tcW w:w="3936" w:type="dxa"/>
          </w:tcPr>
          <w:p w14:paraId="635090B6" w14:textId="77777777" w:rsidR="008F7F57" w:rsidRPr="008F7F57" w:rsidRDefault="008F7F57" w:rsidP="001C0F72">
            <w:pPr>
              <w:pStyle w:val="Naslov1"/>
              <w:rPr>
                <w:rFonts w:ascii="Arial" w:hAnsi="Arial" w:cs="Arial"/>
                <w:b w:val="0"/>
                <w:bCs/>
              </w:rPr>
            </w:pPr>
            <w:r w:rsidRPr="008F7F57">
              <w:rPr>
                <w:rFonts w:ascii="Arial" w:hAnsi="Arial" w:cs="Arial"/>
                <w:b w:val="0"/>
                <w:bCs/>
              </w:rPr>
              <w:t>KLASA: 611-01/26-01/1</w:t>
            </w:r>
          </w:p>
        </w:tc>
      </w:tr>
      <w:tr w:rsidR="008F7F57" w:rsidRPr="008F7F57" w14:paraId="2E7BA324" w14:textId="77777777" w:rsidTr="001C0F72">
        <w:trPr>
          <w:gridAfter w:val="1"/>
          <w:wAfter w:w="146" w:type="dxa"/>
          <w:cantSplit/>
          <w:trHeight w:val="246"/>
        </w:trPr>
        <w:tc>
          <w:tcPr>
            <w:tcW w:w="3936" w:type="dxa"/>
          </w:tcPr>
          <w:p w14:paraId="54D29A70" w14:textId="77777777" w:rsidR="008F7F57" w:rsidRPr="008F7F57" w:rsidRDefault="008F7F57" w:rsidP="001C0F72">
            <w:pPr>
              <w:pStyle w:val="Naslov1"/>
              <w:rPr>
                <w:rFonts w:ascii="Arial" w:hAnsi="Arial" w:cs="Arial"/>
                <w:b w:val="0"/>
                <w:bCs/>
              </w:rPr>
            </w:pPr>
            <w:r w:rsidRPr="008F7F57">
              <w:rPr>
                <w:rFonts w:ascii="Arial" w:hAnsi="Arial" w:cs="Arial"/>
                <w:b w:val="0"/>
                <w:bCs/>
              </w:rPr>
              <w:t>URBROJ: 2170-31-02/1-26-1</w:t>
            </w:r>
          </w:p>
        </w:tc>
      </w:tr>
      <w:tr w:rsidR="008F7F57" w:rsidRPr="008F7F57" w14:paraId="04DF7E8E" w14:textId="77777777" w:rsidTr="001C0F72">
        <w:trPr>
          <w:gridAfter w:val="1"/>
          <w:wAfter w:w="146" w:type="dxa"/>
          <w:cantSplit/>
          <w:trHeight w:val="501"/>
        </w:trPr>
        <w:tc>
          <w:tcPr>
            <w:tcW w:w="3936" w:type="dxa"/>
          </w:tcPr>
          <w:p w14:paraId="582E577F" w14:textId="77777777" w:rsidR="008F7F57" w:rsidRPr="008F7F57" w:rsidRDefault="008F7F57" w:rsidP="001C0F72">
            <w:pPr>
              <w:pStyle w:val="Naslov1"/>
              <w:rPr>
                <w:rFonts w:ascii="Arial" w:hAnsi="Arial" w:cs="Arial"/>
                <w:b w:val="0"/>
                <w:bCs/>
              </w:rPr>
            </w:pPr>
            <w:r w:rsidRPr="008F7F57">
              <w:rPr>
                <w:rFonts w:ascii="Arial" w:hAnsi="Arial" w:cs="Arial"/>
                <w:b w:val="0"/>
                <w:bCs/>
              </w:rPr>
              <w:t>Punat, 22. rujna 2026. godine</w:t>
            </w:r>
          </w:p>
        </w:tc>
      </w:tr>
      <w:bookmarkEnd w:id="1"/>
    </w:tbl>
    <w:p w14:paraId="0D06B1C8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54DEEEDE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Na temelju članka 7. Zakona o kulturnim vijećima i financiranju javnih potreba u kulturi („Narodne novine“ broj 83/22) Općina Punat objavljuje</w:t>
      </w:r>
    </w:p>
    <w:p w14:paraId="077E90BF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D83978D" w14:textId="77777777" w:rsidR="008F7F57" w:rsidRPr="00D201DA" w:rsidRDefault="008F7F57" w:rsidP="008F7F57">
      <w:pPr>
        <w:ind w:left="170" w:right="113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201D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JAVNI POZIV ZA PREDLAGANJE JAVNIH POTREBA U KULTURI </w:t>
      </w:r>
    </w:p>
    <w:p w14:paraId="5C59BD7C" w14:textId="77777777" w:rsidR="008F7F57" w:rsidRPr="00D201DA" w:rsidRDefault="008F7F57" w:rsidP="008F7F57">
      <w:pPr>
        <w:ind w:left="170" w:right="113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201D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OPĆINE PUNAT ZA 2027. GODINU</w:t>
      </w:r>
    </w:p>
    <w:p w14:paraId="79C71FE6" w14:textId="77777777" w:rsidR="008F7F57" w:rsidRPr="00D201DA" w:rsidRDefault="008F7F57" w:rsidP="008F7F57">
      <w:pPr>
        <w:ind w:left="170" w:right="113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71FC34C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Sadržaj javnog poziva</w:t>
      </w:r>
    </w:p>
    <w:p w14:paraId="4894277B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Sredstva iz proračuna Općine Punat osigurana za financiranje javnih potreba u kulturi namijenjena su potpori programima i projektima, aktivnostima i manifestacijama u kulturi od interesa za Općinu Punat, a dodjeljuju se na temelju provedenog javnog poziva (u daljnjem tekstu: Javni poziv) koji se objavljuje na mrežnim stranicama Općine Punat.</w:t>
      </w:r>
    </w:p>
    <w:p w14:paraId="76BB7099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0FDB9266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758C0D6C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II.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Područja javnih potreba u kulturi i prihvatljivi predlagatelji</w:t>
      </w:r>
    </w:p>
    <w:p w14:paraId="18EBD52F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Na ovaj Javni poziv mogu se prijaviti udruge te fizičke osobe-samostalni umjetnici u sljedećim djelatnostima i područjima:</w:t>
      </w:r>
    </w:p>
    <w:p w14:paraId="2A5E23BF" w14:textId="77777777" w:rsidR="008F7F57" w:rsidRPr="00D201DA" w:rsidRDefault="008F7F57" w:rsidP="008F7F57">
      <w:pPr>
        <w:pStyle w:val="Odlomakpopisa1"/>
        <w:numPr>
          <w:ilvl w:val="0"/>
          <w:numId w:val="3"/>
        </w:numPr>
        <w:spacing w:after="0" w:line="240" w:lineRule="auto"/>
        <w:ind w:right="113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kulturne djelatnosti (arhivska djelatnost, muzejska djelatnost, knjižnična djelatnost, nakladnička i knjižarska djelatnost, audiovizualna djelatnost),</w:t>
      </w:r>
    </w:p>
    <w:p w14:paraId="788E2EA6" w14:textId="77777777" w:rsidR="008F7F57" w:rsidRPr="00D201DA" w:rsidRDefault="008F7F57" w:rsidP="008F7F57">
      <w:pPr>
        <w:pStyle w:val="Odlomakpopisa1"/>
        <w:numPr>
          <w:ilvl w:val="0"/>
          <w:numId w:val="3"/>
        </w:numPr>
        <w:spacing w:after="0" w:line="240" w:lineRule="auto"/>
        <w:ind w:right="113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kulturno-umjetničko stvaralaštvo (dramska i plesna umjetnost, glazbena i glazbeno-scenska umjetnost, književnost, vizualne umjetnosti, dizajn i arhitektura, interdisciplinarne i nove umjetničke i kulturne prakse, digitalna umjetnost, kulturno-umjetnički amaterizam),</w:t>
      </w:r>
    </w:p>
    <w:p w14:paraId="01A09576" w14:textId="77777777" w:rsidR="008F7F57" w:rsidRPr="00D201DA" w:rsidRDefault="008F7F57" w:rsidP="008F7F57">
      <w:pPr>
        <w:pStyle w:val="Odlomakpopisa1"/>
        <w:numPr>
          <w:ilvl w:val="0"/>
          <w:numId w:val="3"/>
        </w:numPr>
        <w:spacing w:after="0" w:line="240" w:lineRule="auto"/>
        <w:ind w:right="113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djelatnost zaštite, očuvanja i održivog upravljanja kulturnom baštinom,</w:t>
      </w:r>
    </w:p>
    <w:p w14:paraId="08928CCA" w14:textId="77777777" w:rsidR="008F7F57" w:rsidRPr="00D201DA" w:rsidRDefault="008F7F57" w:rsidP="008F7F57">
      <w:pPr>
        <w:pStyle w:val="Odlomakpopisa1"/>
        <w:numPr>
          <w:ilvl w:val="0"/>
          <w:numId w:val="3"/>
        </w:numPr>
        <w:spacing w:after="0" w:line="240" w:lineRule="auto"/>
        <w:ind w:right="113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 xml:space="preserve">transverzalna područja (međunarodna kulturna suradnja i mobilnost, dostupnost, pristup i sudjelovanje u kulturi, raznolikost kulturnih izričaja, </w:t>
      </w: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lastRenderedPageBreak/>
        <w:t>poduzetništvo u kulturnim i kreativnim industrijama, digitalizacija u području kulture),</w:t>
      </w:r>
    </w:p>
    <w:p w14:paraId="792FC858" w14:textId="77777777" w:rsidR="008F7F57" w:rsidRDefault="008F7F57" w:rsidP="008F7F57">
      <w:pPr>
        <w:pStyle w:val="Odlomakpopisa1"/>
        <w:numPr>
          <w:ilvl w:val="0"/>
          <w:numId w:val="3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redovna djelatnost udruga u kulturi*.</w:t>
      </w:r>
    </w:p>
    <w:p w14:paraId="5C8A64C3" w14:textId="77777777" w:rsidR="008F7F57" w:rsidRPr="00D201DA" w:rsidRDefault="008F7F57" w:rsidP="008F7F57">
      <w:pPr>
        <w:pStyle w:val="Odlomakpopisa1"/>
        <w:shd w:val="clear" w:color="auto" w:fill="FFFFFF"/>
        <w:spacing w:after="0" w:line="240" w:lineRule="auto"/>
        <w:ind w:left="530" w:right="113"/>
        <w:rPr>
          <w:rFonts w:ascii="Arial" w:eastAsia="Times New Roman" w:hAnsi="Arial" w:cs="Arial"/>
          <w:sz w:val="24"/>
          <w:szCs w:val="24"/>
          <w:lang w:val="hr-HR" w:eastAsia="hr-HR"/>
        </w:rPr>
      </w:pPr>
    </w:p>
    <w:p w14:paraId="3925CEB2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b/>
          <w:sz w:val="24"/>
          <w:szCs w:val="24"/>
          <w:u w:val="single"/>
          <w:shd w:val="clear" w:color="auto" w:fill="FFFFFF"/>
          <w:lang w:eastAsia="hr-HR"/>
        </w:rPr>
        <w:t>* U području redovne djelatnosti udruga u kulturi</w:t>
      </w:r>
      <w:r w:rsidRPr="00D201DA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hr-HR"/>
        </w:rPr>
        <w:t>, mogu se prijaviti isključivo udruge koje su, uz prijavu za redovnu djelatnost, dostavile minimalno još jednu zasebnu prijavu – prijedlog programa ili projekta.</w:t>
      </w:r>
    </w:p>
    <w:p w14:paraId="7A774220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hr-HR"/>
        </w:rPr>
      </w:pPr>
    </w:p>
    <w:p w14:paraId="4C30C00F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III.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Prioriteti i ciljevi</w:t>
      </w:r>
    </w:p>
    <w:p w14:paraId="0544D1CD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U procesu vrednovanja prijavljenih programa i projekata posebna pozornost bit će posvećena ispunjavanju prioriteta i ciljeva kulturnog razvitka: razini kvalitete i stručne utemeljenosti, uključenosti lokalne zajednice, ekonomičnosti te kontinuitetu u djelovanju predlagatelja programa i projekata.</w:t>
      </w:r>
    </w:p>
    <w:p w14:paraId="3C314A7D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4A036CE9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IV.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Postupak dodjele financijskih sredstava i objave rezultata</w:t>
      </w:r>
    </w:p>
    <w:p w14:paraId="0075F5C6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Stručno povjerenstvo vrednuje i ocjenjuje programe i projekte prijavljene na ovaj Javni poziv slijedeći opće prioritete i ciljeve Javnog poziva, kao i specifičnosti svakog područja umjetničkog i kulturnog djelovanja.</w:t>
      </w:r>
    </w:p>
    <w:p w14:paraId="48625936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00553E0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Na temelju prijedloga Povjerenstva, općinski načelnik Općine Punat donosi odluku o dodjeli financijskih sredstava s popisom odobrenih i odbijenih programa.</w:t>
      </w:r>
    </w:p>
    <w:p w14:paraId="676F5C7D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Odluka o dodjeli financijskih sredstava donosi se najkasnije u roku od 90 dana od dana donošenja Proračuna Općine Punat.</w:t>
      </w:r>
    </w:p>
    <w:p w14:paraId="363C1662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Odluka o dodjeli financijskih sredstava s popisom odobrenih i odbijenih programa objavljuje se na mrežnim stranicama Općine Punat.</w:t>
      </w:r>
    </w:p>
    <w:p w14:paraId="3A336F50" w14:textId="77777777" w:rsidR="008F7F57" w:rsidRPr="00D201DA" w:rsidRDefault="008F7F57" w:rsidP="008F7F57">
      <w:pPr>
        <w:ind w:right="113"/>
        <w:jc w:val="both"/>
        <w:rPr>
          <w:rFonts w:ascii="Arial" w:hAnsi="Arial" w:cs="Arial"/>
          <w:sz w:val="24"/>
          <w:szCs w:val="24"/>
        </w:rPr>
      </w:pPr>
    </w:p>
    <w:p w14:paraId="6242355D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V.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Uvjeti i kriteriji za dodjelu financijskih sredstava</w:t>
      </w:r>
    </w:p>
    <w:p w14:paraId="210620CE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Pri stručnom vrednovanju podnesenih prijava za financiranje javnih potreba u kulturi primjenjuju se sljedeći temeljni kriteriji:</w:t>
      </w:r>
    </w:p>
    <w:p w14:paraId="03254785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48357423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kvaliteta ponuđenog programa ili projekta,</w:t>
      </w:r>
    </w:p>
    <w:p w14:paraId="45B52CBF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značaj programa za očuvanje kulturne i povijesne</w:t>
      </w:r>
      <w:r w:rsidRPr="00D201DA">
        <w:rPr>
          <w:rFonts w:ascii="Arial" w:eastAsia="Times New Roman" w:hAnsi="Arial" w:cs="Arial"/>
          <w:color w:val="FF0000"/>
          <w:sz w:val="24"/>
          <w:szCs w:val="24"/>
          <w:lang w:val="hr-HR" w:eastAsia="hr-HR"/>
        </w:rPr>
        <w:t xml:space="preserve"> </w:t>
      </w: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baštine te kulturnog i kulturalnog</w:t>
      </w:r>
      <w:r w:rsidRPr="00D201DA">
        <w:rPr>
          <w:rFonts w:ascii="Arial" w:eastAsia="Times New Roman" w:hAnsi="Arial" w:cs="Arial"/>
          <w:color w:val="FF0000"/>
          <w:sz w:val="24"/>
          <w:szCs w:val="24"/>
          <w:lang w:val="hr-HR" w:eastAsia="hr-HR"/>
        </w:rPr>
        <w:t xml:space="preserve"> </w:t>
      </w: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identiteta Općine Punat i otoka Krka,</w:t>
      </w:r>
    </w:p>
    <w:p w14:paraId="5282778C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 xml:space="preserve">inovativnost projekta ili programa u sadržajnom i koncepcijskom smislu, </w:t>
      </w:r>
    </w:p>
    <w:p w14:paraId="72311FBB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ekonomičnost, kontinuitet i održivost projekta ili programa,</w:t>
      </w:r>
    </w:p>
    <w:p w14:paraId="619B3C06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promicanje programa za djecu i mlade te njihovo uključivanje u programske i projektne aktivnosti,</w:t>
      </w:r>
    </w:p>
    <w:p w14:paraId="1B5A8C05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udio sufinanciranja ponuđenog programa ili projekta iz drugih izvora financiranja,</w:t>
      </w:r>
    </w:p>
    <w:p w14:paraId="7BBA6D7C" w14:textId="77777777" w:rsidR="008F7F57" w:rsidRPr="00D201DA" w:rsidRDefault="008F7F57" w:rsidP="008F7F57">
      <w:pPr>
        <w:pStyle w:val="Odlomakpopisa1"/>
        <w:numPr>
          <w:ilvl w:val="0"/>
          <w:numId w:val="2"/>
        </w:numPr>
        <w:shd w:val="clear" w:color="auto" w:fill="FFFFFF"/>
        <w:spacing w:after="0" w:line="240" w:lineRule="auto"/>
        <w:ind w:right="113"/>
        <w:rPr>
          <w:rFonts w:ascii="Arial" w:eastAsia="Times New Roman" w:hAnsi="Arial" w:cs="Arial"/>
          <w:sz w:val="24"/>
          <w:szCs w:val="24"/>
          <w:lang w:val="hr-HR" w:eastAsia="hr-HR"/>
        </w:rPr>
      </w:pPr>
      <w:r w:rsidRPr="00D201DA">
        <w:rPr>
          <w:rFonts w:ascii="Arial" w:eastAsia="Times New Roman" w:hAnsi="Arial" w:cs="Arial"/>
          <w:sz w:val="24"/>
          <w:szCs w:val="24"/>
          <w:lang w:val="hr-HR" w:eastAsia="hr-HR"/>
        </w:rPr>
        <w:t>promicanje međunarodne kulturne suradnje.</w:t>
      </w:r>
    </w:p>
    <w:p w14:paraId="3A072DCD" w14:textId="77777777" w:rsidR="008F7F57" w:rsidRDefault="008F7F57" w:rsidP="008F7F57">
      <w:pPr>
        <w:ind w:left="-19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2D777AC2" w14:textId="77777777" w:rsidR="008F7F57" w:rsidRDefault="008F7F57" w:rsidP="008F7F57">
      <w:pPr>
        <w:ind w:left="-19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1C992500" w14:textId="77777777" w:rsidR="008F7F57" w:rsidRDefault="008F7F57" w:rsidP="008F7F57">
      <w:pPr>
        <w:ind w:left="-19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41237462" w14:textId="77777777" w:rsidR="008F7F57" w:rsidRPr="00D201DA" w:rsidRDefault="008F7F57" w:rsidP="008F7F57">
      <w:pPr>
        <w:ind w:left="-19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4074DFC6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lastRenderedPageBreak/>
        <w:t>VI.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Način i rokovi prijave za financiranje javnih potreba u kulturi te upute za predlagatelje</w:t>
      </w:r>
    </w:p>
    <w:p w14:paraId="5EB981A6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Prijave za financiranje javnih potreba u kulturi podnose se na odgovarajućim obrascima koji su dostupni na mrežnim stranicama Općine Punat. </w:t>
      </w:r>
    </w:p>
    <w:p w14:paraId="0DAFAB87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275414F0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Za svaki pojedini program ili projekt prijavitelj podnosi zasebnu prijavu s propisanom dokumentacijom.</w:t>
      </w:r>
    </w:p>
    <w:p w14:paraId="5FB40C2F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Prijava sadržava:</w:t>
      </w:r>
    </w:p>
    <w:p w14:paraId="19444E7A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1.  Popunjen i ovjeren Obrazac prijave,</w:t>
      </w:r>
    </w:p>
    <w:p w14:paraId="6C836B45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2.  Popunjen i ovjeren Obrazac proračuna programa ili projekta,</w:t>
      </w:r>
    </w:p>
    <w:p w14:paraId="08B724D0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3.  Izjavu o nepostojanju dvostrukog financiranja,</w:t>
      </w:r>
    </w:p>
    <w:p w14:paraId="750C0505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4.  Potvrdu porezne uprave o stanju duga, ne stariju od 30 dana od dana objave Javnog poziva.</w:t>
      </w:r>
    </w:p>
    <w:p w14:paraId="69297944" w14:textId="77777777" w:rsidR="008F7F57" w:rsidRPr="00D201DA" w:rsidRDefault="008F7F57" w:rsidP="008F7F57">
      <w:pPr>
        <w:ind w:left="170" w:right="113"/>
        <w:jc w:val="both"/>
        <w:rPr>
          <w:rStyle w:val="Zadanifontodlomka1"/>
          <w:rFonts w:ascii="Arial" w:eastAsia="Times New Roman" w:hAnsi="Arial" w:cs="Arial"/>
          <w:b/>
          <w:sz w:val="24"/>
          <w:szCs w:val="24"/>
          <w:shd w:val="clear" w:color="auto" w:fill="FFFFFF"/>
          <w:lang w:eastAsia="hr-HR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sz w:val="24"/>
          <w:szCs w:val="24"/>
          <w:shd w:val="clear" w:color="auto" w:fill="FFFFFF"/>
          <w:lang w:eastAsia="hr-HR"/>
        </w:rPr>
        <w:t>Prijave se podnose u razdoblju od 23. rujna do 30. listopada 2026. godine.</w:t>
      </w:r>
    </w:p>
    <w:p w14:paraId="771E07A2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617BB33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t xml:space="preserve">Prijavu, obvezne obrasce i propisanu dokumentaciju prijave potrebno je dostaviti Općini Punat, u pisarnicu (soba br. 6 - suteren) ili u elektroničkom obliku dostavom skeniranih dokumenata na adresu: </w:t>
      </w:r>
      <w:hyperlink r:id="rId7" w:history="1">
        <w:r w:rsidRPr="00D201DA">
          <w:rPr>
            <w:rStyle w:val="Hiperveza"/>
            <w:rFonts w:ascii="Arial" w:eastAsia="Times New Roman" w:hAnsi="Arial" w:cs="Arial"/>
            <w:sz w:val="24"/>
            <w:szCs w:val="24"/>
            <w:lang w:eastAsia="hr-HR"/>
          </w:rPr>
          <w:t>pisarnica@punat.hr</w:t>
        </w:r>
      </w:hyperlink>
      <w:r w:rsidRPr="00D201DA">
        <w:rPr>
          <w:rStyle w:val="Hiperveza1"/>
          <w:rFonts w:ascii="Arial" w:eastAsia="Times New Roman" w:hAnsi="Arial" w:cs="Arial"/>
          <w:color w:val="auto"/>
          <w:sz w:val="24"/>
          <w:szCs w:val="24"/>
          <w:u w:val="none"/>
          <w:lang w:eastAsia="hr-HR"/>
        </w:rPr>
        <w:t>.</w:t>
      </w:r>
      <w:r w:rsidRPr="00D201DA">
        <w:rPr>
          <w:rStyle w:val="Hiperveza1"/>
          <w:rFonts w:ascii="Arial" w:eastAsia="Times New Roman" w:hAnsi="Arial" w:cs="Arial"/>
          <w:color w:val="auto"/>
          <w:sz w:val="24"/>
          <w:szCs w:val="24"/>
          <w:lang w:eastAsia="hr-HR"/>
        </w:rPr>
        <w:t xml:space="preserve"> </w:t>
      </w:r>
    </w:p>
    <w:p w14:paraId="67757C5A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13066F5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Prijave koje ne ispunjavaju tražene uvjete sukladno tekstu Javnog poziva i Uputa za predlagatelje, koje nisu dostavljene na odgovarajućim obrascima u navedenom roku, kojima nedostaje neki od obveznih priloga, neće se razmatrati niti uvrstiti u financiranje javnih potreba u kulturi Općine Punat za 2027. godinu.</w:t>
      </w:r>
    </w:p>
    <w:p w14:paraId="58EA8BCF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Upute za predlagatelje sastavni su dio ovog Javnog poziva i dostupni su na </w:t>
      </w:r>
      <w:hyperlink r:id="rId8" w:history="1">
        <w:r w:rsidRPr="00D201DA">
          <w:rPr>
            <w:rStyle w:val="Zadanifontodlomka1"/>
            <w:rFonts w:ascii="Arial" w:eastAsia="Times New Roman" w:hAnsi="Arial" w:cs="Arial"/>
            <w:sz w:val="24"/>
            <w:szCs w:val="24"/>
            <w:shd w:val="clear" w:color="auto" w:fill="FFFFFF"/>
            <w:lang w:eastAsia="hr-HR"/>
          </w:rPr>
          <w:t xml:space="preserve">mrežnim stranicama Općine Punat. </w:t>
        </w:r>
      </w:hyperlink>
    </w:p>
    <w:p w14:paraId="390276FD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VII.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Postupak podnošenja prigovora</w:t>
      </w:r>
    </w:p>
    <w:p w14:paraId="2E9BAC3E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Prigovor protiv odluke o dodjeli financijskih sredstava podnosi se Općini Punat sukladno članku 28. Zakona o kulturnim vijećima i financiranju javnih potreba u kulturi.</w:t>
      </w:r>
    </w:p>
    <w:p w14:paraId="252B8251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Datum do kojeg se može podnijeti prigovor objavljuje se zajedno s odlukom o dodjeli financijskih sredstava na mrežnim stranicama Općine Punat.</w:t>
      </w:r>
    </w:p>
    <w:p w14:paraId="11333552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Općina Punat dužna je odgovoriti na prigovor u roku od 30 dana od dana podnošenja prigovora.</w:t>
      </w:r>
    </w:p>
    <w:p w14:paraId="749140BC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VIII.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Postupanje s prijavama nakon provedbe Javnog poziva</w:t>
      </w:r>
    </w:p>
    <w:p w14:paraId="036D641C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Svi dokumenti vezani uz prijave za financiranje javnih potreba u kulturi biti će odloženi i čuvani u sukladno posebnom propisu te se ne vraćaju predlagateljima.</w:t>
      </w:r>
    </w:p>
    <w:p w14:paraId="16A64ABC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048DC97F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4E77AD48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6550D7DB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6662E790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543A9D6B" w14:textId="77777777" w:rsidR="008F7F57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603F7A12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</w:p>
    <w:p w14:paraId="7E3AF959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lastRenderedPageBreak/>
        <w:t>IX.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Postupak ugovaranja odobrenih sredstava</w:t>
      </w:r>
    </w:p>
    <w:p w14:paraId="377CD25B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S predlagateljem programa i/ili</w:t>
      </w:r>
      <w:r w:rsidRPr="00D201DA">
        <w:rPr>
          <w:rStyle w:val="Zadanifontodlomka1"/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hr-HR"/>
        </w:rPr>
        <w:t xml:space="preserve"> 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projekta, kojem su odobrena financijska sredstva na temelju odluke o dodjeli sredstava, Općina Punat sklapa ugovor o financiranju koji dostavlja predlagatelju kao korisniku financijskih sredstava.</w:t>
      </w:r>
    </w:p>
    <w:p w14:paraId="4A9EACD2" w14:textId="77777777" w:rsidR="008F7F57" w:rsidRPr="00D201DA" w:rsidRDefault="008F7F57" w:rsidP="008F7F57">
      <w:pPr>
        <w:ind w:left="170" w:right="113"/>
        <w:jc w:val="both"/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Ugovor o financiranju sadrži iznos odobrenih financijskih sredstava za projekt ili program, rokove isplate odobrenih sredstava te obveze davatelja i obveze korisnika financijskih sredstava.</w:t>
      </w:r>
    </w:p>
    <w:p w14:paraId="4458E43B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21389383" w14:textId="77777777" w:rsidR="008F7F57" w:rsidRPr="00D201DA" w:rsidRDefault="008F7F57" w:rsidP="008F7F57">
      <w:pPr>
        <w:shd w:val="clear" w:color="auto" w:fill="FFFFFF"/>
        <w:ind w:left="17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X.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b/>
          <w:bCs/>
          <w:sz w:val="24"/>
          <w:szCs w:val="24"/>
          <w:lang w:eastAsia="hr-HR"/>
        </w:rPr>
        <w:t>Način korištenja odobrenih sredstava, izvještavanja te praćenja korištenja sredstava</w:t>
      </w:r>
    </w:p>
    <w:p w14:paraId="127FC788" w14:textId="77777777" w:rsidR="008F7F57" w:rsidRPr="00D201DA" w:rsidRDefault="008F7F57" w:rsidP="008F7F57">
      <w:pPr>
        <w:ind w:left="170" w:right="113"/>
        <w:jc w:val="both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 </w:t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Pr="00D201DA">
        <w:rPr>
          <w:rStyle w:val="Zadanifontodlomka1"/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Odobrena sredstva moraju se koristiti namjenski, uz poštovanje ugovorenih rokova izvršenja programa, projekta ili aktivnosti te ugovorenih rokova dostave završnog izvješća.</w:t>
      </w:r>
    </w:p>
    <w:p w14:paraId="4B16760F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Završno programsko i financijsko izvješće izrađuje se na propisanom Obrascu izvješća o izvršenom programu u 2027. godini.</w:t>
      </w:r>
    </w:p>
    <w:p w14:paraId="37BC0C7E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Općina Punat zadržava pravo izmjene uvjeta i kriterija utvrđenih ugovorom u slučaju nastupanja izvanrednih okolnosti o čemu će uz obrazloženje pravodobno obavijestiti korisnike sredstava.</w:t>
      </w:r>
    </w:p>
    <w:p w14:paraId="44381EF5" w14:textId="77777777" w:rsidR="008F7F57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D201DA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Ako korisnik sredstava nenamjenski koristi sredstva, ne izvrši program ili ne podnese propisana izvješća, dužan je vratiti primljena sredstva zajedno sa zakonskim zateznim kamatama obračunatim od dana primitka sredstava. </w:t>
      </w:r>
    </w:p>
    <w:p w14:paraId="4806C376" w14:textId="77777777" w:rsidR="008F7F57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08AC524A" w14:textId="77777777" w:rsidR="008F7F57" w:rsidRPr="00D201DA" w:rsidRDefault="008F7F57" w:rsidP="008F7F57">
      <w:pPr>
        <w:ind w:left="170" w:right="113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13560D8A" w14:textId="1E549E70" w:rsidR="008F7F57" w:rsidRPr="00D201DA" w:rsidRDefault="008F7F57" w:rsidP="00B74A83">
      <w:pPr>
        <w:ind w:left="576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Style w:val="Zadanifontodlomka1"/>
          <w:rFonts w:ascii="Arial" w:eastAsia="Times New Roman" w:hAnsi="Arial" w:cs="Arial"/>
          <w:sz w:val="24"/>
          <w:szCs w:val="24"/>
          <w:lang w:eastAsia="hr-HR"/>
        </w:rPr>
        <w:br/>
      </w:r>
      <w:r w:rsidR="00B74A83">
        <w:rPr>
          <w:rFonts w:ascii="Arial" w:hAnsi="Arial" w:cs="Arial"/>
          <w:sz w:val="24"/>
          <w:szCs w:val="24"/>
        </w:rPr>
        <w:t xml:space="preserve"> </w:t>
      </w:r>
      <w:r w:rsidRPr="00D201DA">
        <w:rPr>
          <w:rFonts w:ascii="Arial" w:hAnsi="Arial" w:cs="Arial"/>
          <w:sz w:val="24"/>
          <w:szCs w:val="24"/>
        </w:rPr>
        <w:t xml:space="preserve">OPĆINSKI NAČELNIK </w:t>
      </w:r>
    </w:p>
    <w:p w14:paraId="67523308" w14:textId="6393208D" w:rsidR="008F7F57" w:rsidRPr="00D201DA" w:rsidRDefault="008F7F57" w:rsidP="008F7F57">
      <w:pPr>
        <w:ind w:left="5760" w:right="113"/>
        <w:jc w:val="center"/>
        <w:rPr>
          <w:rFonts w:ascii="Arial" w:hAnsi="Arial" w:cs="Arial"/>
          <w:sz w:val="24"/>
          <w:szCs w:val="24"/>
        </w:rPr>
      </w:pPr>
      <w:r w:rsidRPr="00D201DA">
        <w:rPr>
          <w:rFonts w:ascii="Arial" w:hAnsi="Arial" w:cs="Arial"/>
          <w:sz w:val="24"/>
          <w:szCs w:val="24"/>
        </w:rPr>
        <w:t xml:space="preserve">  Daniel Strčić, bacc.inf.</w:t>
      </w:r>
      <w:r w:rsidR="00B74A83">
        <w:rPr>
          <w:rFonts w:ascii="Arial" w:hAnsi="Arial" w:cs="Arial"/>
          <w:sz w:val="24"/>
          <w:szCs w:val="24"/>
        </w:rPr>
        <w:t>,v.r.</w:t>
      </w:r>
    </w:p>
    <w:p w14:paraId="51414857" w14:textId="4362321D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508103CD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52C83D98" w14:textId="77777777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595F"/>
    <w:multiLevelType w:val="hybridMultilevel"/>
    <w:tmpl w:val="909405E8"/>
    <w:lvl w:ilvl="0" w:tplc="0409000F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31695682"/>
    <w:multiLevelType w:val="hybridMultilevel"/>
    <w:tmpl w:val="5CEC4F76"/>
    <w:lvl w:ilvl="0" w:tplc="095A10B6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F08777C"/>
    <w:multiLevelType w:val="multilevel"/>
    <w:tmpl w:val="649E9AA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7368650">
    <w:abstractNumId w:val="1"/>
  </w:num>
  <w:num w:numId="2" w16cid:durableId="753015382">
    <w:abstractNumId w:val="2"/>
  </w:num>
  <w:num w:numId="3" w16cid:durableId="1312251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38778A"/>
    <w:rsid w:val="00550864"/>
    <w:rsid w:val="00690D91"/>
    <w:rsid w:val="008539E2"/>
    <w:rsid w:val="008A562A"/>
    <w:rsid w:val="008F7F57"/>
    <w:rsid w:val="00961862"/>
    <w:rsid w:val="00A836D0"/>
    <w:rsid w:val="00AC35DA"/>
    <w:rsid w:val="00B74A83"/>
    <w:rsid w:val="00B92D0F"/>
    <w:rsid w:val="00D70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59A4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961862"/>
    <w:pPr>
      <w:keepNext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961862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961862"/>
    <w:pPr>
      <w:ind w:left="720"/>
      <w:contextualSpacing/>
    </w:pPr>
  </w:style>
  <w:style w:type="character" w:customStyle="1" w:styleId="Zadanifontodlomka1">
    <w:name w:val="Zadani font odlomka1"/>
    <w:rsid w:val="008F7F57"/>
  </w:style>
  <w:style w:type="character" w:customStyle="1" w:styleId="Hiperveza1">
    <w:name w:val="Hiperveza1"/>
    <w:rsid w:val="008F7F57"/>
    <w:rPr>
      <w:color w:val="0000FF"/>
      <w:u w:val="single"/>
    </w:rPr>
  </w:style>
  <w:style w:type="paragraph" w:customStyle="1" w:styleId="Odlomakpopisa1">
    <w:name w:val="Odlomak popisa1"/>
    <w:basedOn w:val="Normal"/>
    <w:rsid w:val="008F7F57"/>
    <w:pPr>
      <w:suppressAutoHyphens/>
      <w:autoSpaceDN w:val="0"/>
      <w:spacing w:after="200" w:line="276" w:lineRule="auto"/>
      <w:ind w:left="720"/>
    </w:pPr>
    <w:rPr>
      <w:rFonts w:ascii="Calibri" w:eastAsia="Calibri" w:hAnsi="Calibri" w:cs="Times New Roman"/>
      <w:noProof w:val="0"/>
      <w:lang w:val="en-US"/>
    </w:rPr>
  </w:style>
  <w:style w:type="paragraph" w:styleId="Tijeloteksta">
    <w:name w:val="Body Text"/>
    <w:basedOn w:val="Normal"/>
    <w:link w:val="TijelotekstaChar"/>
    <w:semiHidden/>
    <w:rsid w:val="008F7F57"/>
    <w:pPr>
      <w:framePr w:w="3475" w:h="2336" w:hSpace="180" w:wrap="around" w:vAnchor="text" w:hAnchor="page" w:x="1067" w:y="6"/>
      <w:jc w:val="center"/>
    </w:pPr>
    <w:rPr>
      <w:rFonts w:ascii="Times New Roman" w:eastAsia="Times New Roman" w:hAnsi="Times New Roman" w:cs="Times New Roman"/>
      <w:noProof w:val="0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F7F57"/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-kulture.gov.hr/?id=22773" TargetMode="External"/><Relationship Id="rId3" Type="http://schemas.openxmlformats.org/officeDocument/2006/relationships/styles" Target="styles.xml"/><Relationship Id="rId7" Type="http://schemas.openxmlformats.org/officeDocument/2006/relationships/hyperlink" Target="mailto:lana.orlic@punat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B28FCC3-F42D-4416-BF06-A94C40225CF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Office</cp:lastModifiedBy>
  <cp:revision>3</cp:revision>
  <cp:lastPrinted>2026-09-22T08:43:00Z</cp:lastPrinted>
  <dcterms:created xsi:type="dcterms:W3CDTF">2026-09-22T08:44:00Z</dcterms:created>
  <dcterms:modified xsi:type="dcterms:W3CDTF">2026-09-22T08:50:00Z</dcterms:modified>
</cp:coreProperties>
</file>