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279C2" w14:textId="77777777" w:rsidR="003C7E43" w:rsidRDefault="003C7E43" w:rsidP="003C7E43">
      <w:pPr>
        <w:widowControl w:val="0"/>
        <w:suppressAutoHyphens/>
        <w:autoSpaceDE w:val="0"/>
        <w:spacing w:after="0" w:line="240" w:lineRule="auto"/>
        <w:ind w:left="7920"/>
        <w:jc w:val="both"/>
        <w:rPr>
          <w:rFonts w:ascii="Garamond" w:eastAsia="Times New Roman" w:hAnsi="Garamond"/>
          <w:kern w:val="0"/>
          <w:lang w:eastAsia="zh-CN"/>
        </w:rPr>
      </w:pPr>
      <w:r>
        <w:rPr>
          <w:rFonts w:ascii="Garamond" w:eastAsia="Times New Roman" w:hAnsi="Garamond"/>
          <w:kern w:val="0"/>
          <w:lang w:eastAsia="zh-CN"/>
        </w:rPr>
        <w:t>-</w:t>
      </w:r>
      <w:r>
        <w:rPr>
          <w:rFonts w:ascii="Garamond" w:eastAsia="Times New Roman" w:hAnsi="Garamond"/>
          <w:b/>
          <w:bCs/>
          <w:i/>
          <w:iCs/>
          <w:kern w:val="0"/>
          <w:lang w:eastAsia="zh-CN"/>
        </w:rPr>
        <w:t>Prijedlog</w:t>
      </w:r>
      <w:r>
        <w:rPr>
          <w:rFonts w:ascii="Garamond" w:eastAsia="Times New Roman" w:hAnsi="Garamond"/>
          <w:i/>
          <w:iCs/>
          <w:kern w:val="0"/>
          <w:lang w:eastAsia="zh-CN"/>
        </w:rPr>
        <w:t>-</w:t>
      </w:r>
    </w:p>
    <w:p w14:paraId="5935B0E9" w14:textId="77777777" w:rsidR="003C7E43" w:rsidRPr="003C7E43" w:rsidRDefault="003C7E43" w:rsidP="003C7E43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Garamond" w:eastAsia="Times New Roman" w:hAnsi="Garamond"/>
          <w:kern w:val="0"/>
          <w:lang w:eastAsia="zh-CN"/>
        </w:rPr>
      </w:pPr>
      <w:r>
        <w:rPr>
          <w:rFonts w:ascii="Garamond" w:eastAsia="Times New Roman" w:hAnsi="Garamond"/>
          <w:kern w:val="0"/>
          <w:lang w:eastAsia="zh-CN"/>
        </w:rPr>
        <w:t xml:space="preserve">Na </w:t>
      </w:r>
      <w:r w:rsidRPr="003C7E43">
        <w:rPr>
          <w:rFonts w:ascii="Garamond" w:eastAsia="Times New Roman" w:hAnsi="Garamond"/>
          <w:kern w:val="0"/>
          <w:lang w:eastAsia="zh-CN"/>
        </w:rPr>
        <w:t xml:space="preserve">temelju članka 35. Zakona o lokalnoj i područnoj (regionalnoj) samoupravi („Narodne novine“ broj </w:t>
      </w:r>
      <w:hyperlink r:id="rId5" w:tooltip="Zakon o lokalnoj i područnoj (regionalnoj) samoupravi" w:history="1">
        <w:r w:rsidRPr="003C7E43">
          <w:rPr>
            <w:rStyle w:val="Hiperveza"/>
            <w:rFonts w:ascii="Garamond" w:hAnsi="Garamond"/>
            <w:color w:val="auto"/>
            <w:u w:val="none"/>
          </w:rPr>
          <w:t>33/01</w:t>
        </w:r>
      </w:hyperlink>
      <w:r w:rsidRPr="003C7E43">
        <w:rPr>
          <w:rStyle w:val="row-header-quote-text"/>
          <w:rFonts w:ascii="Garamond" w:hAnsi="Garamond"/>
        </w:rPr>
        <w:t xml:space="preserve">, </w:t>
      </w:r>
      <w:hyperlink r:id="rId6" w:tooltip="Vjerodostojno tumačenje članka 31. stavka 1., članka 46. stavka 1. i 2., članka 53. stavka 4. i članka 90. stavka 1. Zakona o lokalnoj i područnoj (regionalnoj) samoupravi (" w:history="1">
        <w:r w:rsidRPr="003C7E43">
          <w:rPr>
            <w:rStyle w:val="Hiperveza"/>
            <w:rFonts w:ascii="Garamond" w:hAnsi="Garamond"/>
            <w:color w:val="auto"/>
            <w:u w:val="none"/>
          </w:rPr>
          <w:t>60/01</w:t>
        </w:r>
      </w:hyperlink>
      <w:r w:rsidRPr="003C7E43">
        <w:rPr>
          <w:rStyle w:val="row-header-quote-text"/>
          <w:rFonts w:ascii="Garamond" w:hAnsi="Garamond"/>
        </w:rPr>
        <w:t xml:space="preserve">, </w:t>
      </w:r>
      <w:hyperlink r:id="rId7" w:tooltip="Zakon o izmjenama i dopunama Zakona o lokalnoj i područnoj (regionalnoj) samoupravi" w:history="1">
        <w:r w:rsidRPr="003C7E43">
          <w:rPr>
            <w:rStyle w:val="Hiperveza"/>
            <w:rFonts w:ascii="Garamond" w:hAnsi="Garamond"/>
            <w:color w:val="auto"/>
            <w:u w:val="none"/>
          </w:rPr>
          <w:t>129/05</w:t>
        </w:r>
      </w:hyperlink>
      <w:r w:rsidRPr="003C7E43">
        <w:rPr>
          <w:rStyle w:val="row-header-quote-text"/>
          <w:rFonts w:ascii="Garamond" w:hAnsi="Garamond"/>
        </w:rPr>
        <w:t xml:space="preserve">, </w:t>
      </w:r>
      <w:hyperlink r:id="rId8" w:tooltip="Zakon o izmjenama i dopunama Zakona o lokalnoj i područnoj (regionalnoj) samoupravi" w:history="1">
        <w:r w:rsidRPr="003C7E43">
          <w:rPr>
            <w:rStyle w:val="Hiperveza"/>
            <w:rFonts w:ascii="Garamond" w:hAnsi="Garamond"/>
            <w:color w:val="auto"/>
            <w:u w:val="none"/>
          </w:rPr>
          <w:t>109/07</w:t>
        </w:r>
      </w:hyperlink>
      <w:r w:rsidRPr="003C7E43">
        <w:rPr>
          <w:rStyle w:val="row-header-quote-text"/>
          <w:rFonts w:ascii="Garamond" w:hAnsi="Garamond"/>
        </w:rPr>
        <w:t>,</w:t>
      </w:r>
      <w:hyperlink r:id="rId9" w:tooltip="Zakon o izmjenama i dopunama Zakona o lokalnoj i područnoj (regionalnoj) samoupravi" w:history="1">
        <w:r w:rsidRPr="003C7E43">
          <w:rPr>
            <w:rStyle w:val="Hiperveza"/>
            <w:rFonts w:ascii="Garamond" w:hAnsi="Garamond"/>
            <w:color w:val="auto"/>
            <w:u w:val="none"/>
          </w:rPr>
          <w:t>125/08</w:t>
        </w:r>
      </w:hyperlink>
      <w:r w:rsidRPr="003C7E43">
        <w:rPr>
          <w:rStyle w:val="row-header-quote-text"/>
          <w:rFonts w:ascii="Garamond" w:hAnsi="Garamond"/>
        </w:rPr>
        <w:t xml:space="preserve">, 36/09, </w:t>
      </w:r>
      <w:hyperlink r:id="rId10" w:tooltip="Zakon o izmjeni Zakona o lokalnoj i područnoj (regionalnoj) samoupravi" w:history="1">
        <w:r w:rsidRPr="003C7E43">
          <w:rPr>
            <w:rStyle w:val="Hiperveza"/>
            <w:rFonts w:ascii="Garamond" w:hAnsi="Garamond"/>
            <w:color w:val="auto"/>
            <w:u w:val="none"/>
          </w:rPr>
          <w:t>150/11</w:t>
        </w:r>
      </w:hyperlink>
      <w:r w:rsidRPr="003C7E43">
        <w:rPr>
          <w:rStyle w:val="row-header-quote-text"/>
          <w:rFonts w:ascii="Garamond" w:hAnsi="Garamond"/>
        </w:rPr>
        <w:t xml:space="preserve">, </w:t>
      </w:r>
      <w:hyperlink r:id="rId11" w:tooltip="Zakon o izmjenama i dopunama Zakona o lokalnoj i područnoj (regionalnoj) samooupravi" w:history="1">
        <w:r w:rsidRPr="003C7E43">
          <w:rPr>
            <w:rStyle w:val="Hiperveza"/>
            <w:rFonts w:ascii="Garamond" w:hAnsi="Garamond"/>
            <w:color w:val="auto"/>
            <w:u w:val="none"/>
          </w:rPr>
          <w:t>144/12</w:t>
        </w:r>
      </w:hyperlink>
      <w:r w:rsidRPr="003C7E43">
        <w:rPr>
          <w:rStyle w:val="row-header-quote-text"/>
          <w:rFonts w:ascii="Garamond" w:hAnsi="Garamond"/>
        </w:rPr>
        <w:t xml:space="preserve">, 19/13, 137/15, </w:t>
      </w:r>
      <w:hyperlink r:id="rId12" w:tooltip="Zakon o izmjenama i dopunama Zakona o lokalnoj i područnoj (regionalnoj) samoupravi" w:history="1">
        <w:r w:rsidRPr="003C7E43">
          <w:rPr>
            <w:rStyle w:val="Hiperveza"/>
            <w:rFonts w:ascii="Garamond" w:hAnsi="Garamond"/>
            <w:color w:val="auto"/>
            <w:u w:val="none"/>
          </w:rPr>
          <w:t>123/17</w:t>
        </w:r>
      </w:hyperlink>
      <w:r w:rsidRPr="003C7E43">
        <w:rPr>
          <w:rStyle w:val="row-header-quote-text"/>
          <w:rFonts w:ascii="Garamond" w:hAnsi="Garamond"/>
        </w:rPr>
        <w:t xml:space="preserve">, </w:t>
      </w:r>
      <w:hyperlink r:id="rId13" w:tooltip="Zakon o izmjenama i dopunama Zakona o lokalnoj i područnoj (regionalnoj) samoupravi" w:history="1">
        <w:r w:rsidRPr="003C7E43">
          <w:rPr>
            <w:rStyle w:val="Hiperveza"/>
            <w:rFonts w:ascii="Garamond" w:hAnsi="Garamond"/>
            <w:color w:val="auto"/>
            <w:u w:val="none"/>
          </w:rPr>
          <w:t>98/19</w:t>
        </w:r>
      </w:hyperlink>
      <w:r w:rsidRPr="003C7E43">
        <w:rPr>
          <w:rStyle w:val="row-header-quote-text"/>
          <w:rFonts w:ascii="Garamond" w:hAnsi="Garamond"/>
        </w:rPr>
        <w:t xml:space="preserve"> i </w:t>
      </w:r>
      <w:hyperlink r:id="rId14" w:tooltip="Zakon o izmjenama i dopunama Zakona o lokalnoj i područnoj (regionalnoj) samoupravi" w:history="1">
        <w:r w:rsidRPr="003C7E43">
          <w:rPr>
            <w:rStyle w:val="Hiperveza"/>
            <w:rFonts w:ascii="Garamond" w:hAnsi="Garamond"/>
            <w:color w:val="auto"/>
            <w:u w:val="none"/>
          </w:rPr>
          <w:t>144/20</w:t>
        </w:r>
      </w:hyperlink>
      <w:r w:rsidRPr="003C7E43">
        <w:rPr>
          <w:rStyle w:val="row-header-quote-text"/>
          <w:rFonts w:ascii="Garamond" w:hAnsi="Garamond"/>
        </w:rPr>
        <w:t>) i</w:t>
      </w:r>
      <w:r w:rsidRPr="003C7E43">
        <w:rPr>
          <w:rFonts w:ascii="Garamond" w:eastAsia="Times New Roman" w:hAnsi="Garamond"/>
          <w:kern w:val="0"/>
          <w:lang w:eastAsia="zh-CN"/>
        </w:rPr>
        <w:t xml:space="preserve"> članka 76. Statuta Općine Punat ("Službene novine Primorsko-goranske županije" broj 36/22) Općinsko vijeće Općine Punat na ____ sjednici održanoj__________2026. godine donosi</w:t>
      </w:r>
    </w:p>
    <w:p w14:paraId="7BD0C5A4" w14:textId="77777777" w:rsidR="003C7E43" w:rsidRDefault="003C7E43" w:rsidP="003C7E43">
      <w:pPr>
        <w:widowControl w:val="0"/>
        <w:suppressAutoHyphens/>
        <w:autoSpaceDE w:val="0"/>
        <w:spacing w:after="0" w:line="240" w:lineRule="auto"/>
        <w:jc w:val="both"/>
        <w:rPr>
          <w:rFonts w:ascii="Garamond" w:eastAsia="Times New Roman" w:hAnsi="Garamond"/>
          <w:kern w:val="0"/>
          <w:lang w:eastAsia="zh-CN"/>
        </w:rPr>
      </w:pPr>
    </w:p>
    <w:p w14:paraId="133B0D1B" w14:textId="77777777" w:rsidR="003C7E43" w:rsidRDefault="003C7E43" w:rsidP="003C7E43">
      <w:pPr>
        <w:widowControl w:val="0"/>
        <w:tabs>
          <w:tab w:val="left" w:pos="720"/>
        </w:tabs>
        <w:suppressAutoHyphens/>
        <w:autoSpaceDE w:val="0"/>
        <w:spacing w:after="0" w:line="240" w:lineRule="auto"/>
        <w:jc w:val="center"/>
        <w:rPr>
          <w:rFonts w:ascii="Garamond" w:eastAsia="Times New Roman" w:hAnsi="Garamond"/>
          <w:b/>
          <w:kern w:val="0"/>
          <w:lang w:eastAsia="zh-CN"/>
        </w:rPr>
      </w:pPr>
      <w:r>
        <w:rPr>
          <w:rFonts w:ascii="Garamond" w:eastAsia="Times New Roman" w:hAnsi="Garamond"/>
          <w:b/>
          <w:kern w:val="0"/>
          <w:lang w:eastAsia="zh-CN"/>
        </w:rPr>
        <w:t>ODLUKU</w:t>
      </w:r>
    </w:p>
    <w:p w14:paraId="5B728745" w14:textId="77777777" w:rsidR="003C7E43" w:rsidRDefault="003C7E43" w:rsidP="003C7E43">
      <w:pPr>
        <w:tabs>
          <w:tab w:val="left" w:pos="-371"/>
          <w:tab w:val="left" w:pos="0"/>
          <w:tab w:val="left" w:pos="6008"/>
        </w:tabs>
        <w:suppressAutoHyphens/>
        <w:autoSpaceDN w:val="0"/>
        <w:spacing w:after="0" w:line="240" w:lineRule="auto"/>
        <w:jc w:val="center"/>
        <w:textAlignment w:val="baseline"/>
        <w:rPr>
          <w:rFonts w:ascii="Garamond" w:hAnsi="Garamond"/>
          <w:b/>
        </w:rPr>
      </w:pPr>
      <w:r>
        <w:rPr>
          <w:rFonts w:ascii="Garamond" w:eastAsia="Times New Roman" w:hAnsi="Garamond"/>
          <w:b/>
          <w:kern w:val="0"/>
          <w:lang w:eastAsia="zh-CN"/>
        </w:rPr>
        <w:t>o određivanju naknade za rad članova vijeća mjesnih odbora</w:t>
      </w:r>
    </w:p>
    <w:p w14:paraId="53BC4053" w14:textId="77777777" w:rsidR="003C7E43" w:rsidRDefault="003C7E43" w:rsidP="003C7E43">
      <w:pPr>
        <w:widowControl w:val="0"/>
        <w:suppressAutoHyphens/>
        <w:autoSpaceDE w:val="0"/>
        <w:spacing w:after="0" w:line="240" w:lineRule="auto"/>
        <w:jc w:val="both"/>
        <w:rPr>
          <w:rFonts w:ascii="Garamond" w:hAnsi="Garamond"/>
          <w:b/>
        </w:rPr>
      </w:pPr>
    </w:p>
    <w:p w14:paraId="77FC9D52" w14:textId="77777777" w:rsidR="003C7E43" w:rsidRDefault="003C7E43" w:rsidP="003C7E43">
      <w:pPr>
        <w:widowControl w:val="0"/>
        <w:suppressAutoHyphens/>
        <w:autoSpaceDE w:val="0"/>
        <w:spacing w:after="0" w:line="240" w:lineRule="auto"/>
        <w:jc w:val="both"/>
        <w:rPr>
          <w:rFonts w:ascii="Garamond" w:eastAsia="Times New Roman" w:hAnsi="Garamond"/>
          <w:kern w:val="0"/>
          <w:lang w:eastAsia="zh-CN"/>
        </w:rPr>
      </w:pPr>
    </w:p>
    <w:p w14:paraId="312C4595" w14:textId="77777777" w:rsidR="003C7E43" w:rsidRDefault="003C7E43" w:rsidP="003C7E43">
      <w:pPr>
        <w:widowControl w:val="0"/>
        <w:suppressAutoHyphens/>
        <w:autoSpaceDE w:val="0"/>
        <w:spacing w:after="0" w:line="240" w:lineRule="auto"/>
        <w:jc w:val="center"/>
        <w:rPr>
          <w:rFonts w:ascii="Garamond" w:eastAsia="Times New Roman" w:hAnsi="Garamond"/>
          <w:kern w:val="0"/>
          <w:lang w:eastAsia="zh-CN"/>
        </w:rPr>
      </w:pPr>
      <w:r>
        <w:rPr>
          <w:rFonts w:ascii="Garamond" w:eastAsia="Times New Roman" w:hAnsi="Garamond"/>
          <w:kern w:val="0"/>
          <w:lang w:eastAsia="zh-CN"/>
        </w:rPr>
        <w:t>Članak 1.</w:t>
      </w:r>
    </w:p>
    <w:p w14:paraId="0A762319" w14:textId="77777777" w:rsidR="003C7E43" w:rsidRDefault="003C7E43" w:rsidP="003C7E43">
      <w:pPr>
        <w:widowControl w:val="0"/>
        <w:suppressAutoHyphens/>
        <w:autoSpaceDE w:val="0"/>
        <w:spacing w:after="0" w:line="240" w:lineRule="auto"/>
        <w:rPr>
          <w:rFonts w:ascii="Garamond" w:eastAsia="Times New Roman" w:hAnsi="Garamond"/>
          <w:kern w:val="0"/>
          <w:lang w:eastAsia="zh-CN"/>
        </w:rPr>
      </w:pPr>
    </w:p>
    <w:p w14:paraId="712D31DF" w14:textId="77777777" w:rsidR="003C7E43" w:rsidRDefault="003C7E43" w:rsidP="003C7E43">
      <w:pPr>
        <w:widowControl w:val="0"/>
        <w:suppressAutoHyphens/>
        <w:autoSpaceDE w:val="0"/>
        <w:spacing w:after="0" w:line="240" w:lineRule="auto"/>
        <w:jc w:val="both"/>
        <w:rPr>
          <w:rFonts w:ascii="Garamond" w:eastAsia="Times New Roman" w:hAnsi="Garamond"/>
          <w:color w:val="000000"/>
          <w:kern w:val="0"/>
          <w:lang w:eastAsia="zh-CN"/>
        </w:rPr>
      </w:pPr>
      <w:r>
        <w:rPr>
          <w:rFonts w:ascii="Garamond" w:eastAsia="Times New Roman" w:hAnsi="Garamond"/>
          <w:color w:val="000000"/>
          <w:kern w:val="0"/>
          <w:lang w:eastAsia="zh-CN"/>
        </w:rPr>
        <w:t>Ovom Odlukom određuje se naknada za rad predsjednika i članova vijeća mjesnih odbora na području Općine Punat.</w:t>
      </w:r>
    </w:p>
    <w:p w14:paraId="6DDF3643" w14:textId="77777777" w:rsidR="003C7E43" w:rsidRDefault="003C7E43" w:rsidP="003C7E43">
      <w:pPr>
        <w:widowControl w:val="0"/>
        <w:suppressAutoHyphens/>
        <w:autoSpaceDE w:val="0"/>
        <w:spacing w:after="0" w:line="240" w:lineRule="auto"/>
        <w:jc w:val="center"/>
        <w:rPr>
          <w:rFonts w:ascii="Garamond" w:eastAsia="Times New Roman" w:hAnsi="Garamond"/>
          <w:color w:val="000000"/>
          <w:kern w:val="0"/>
          <w:lang w:eastAsia="zh-CN"/>
        </w:rPr>
      </w:pPr>
      <w:r>
        <w:rPr>
          <w:rFonts w:ascii="Garamond" w:eastAsia="Times New Roman" w:hAnsi="Garamond"/>
          <w:color w:val="000000"/>
          <w:kern w:val="0"/>
          <w:lang w:eastAsia="zh-CN"/>
        </w:rPr>
        <w:t>Članak 2.</w:t>
      </w:r>
    </w:p>
    <w:p w14:paraId="2731AB17" w14:textId="77777777" w:rsidR="003C7E43" w:rsidRDefault="003C7E43" w:rsidP="003C7E43">
      <w:pPr>
        <w:widowControl w:val="0"/>
        <w:suppressAutoHyphens/>
        <w:autoSpaceDE w:val="0"/>
        <w:spacing w:after="0" w:line="240" w:lineRule="auto"/>
        <w:jc w:val="center"/>
        <w:rPr>
          <w:rFonts w:ascii="Garamond" w:eastAsia="Times New Roman" w:hAnsi="Garamond"/>
          <w:color w:val="000000"/>
          <w:kern w:val="0"/>
          <w:lang w:eastAsia="zh-CN"/>
        </w:rPr>
      </w:pPr>
    </w:p>
    <w:p w14:paraId="377D69D9" w14:textId="77777777" w:rsidR="003C7E43" w:rsidRDefault="003C7E43" w:rsidP="003C7E43">
      <w:pPr>
        <w:widowControl w:val="0"/>
        <w:suppressAutoHyphens/>
        <w:autoSpaceDE w:val="0"/>
        <w:spacing w:after="0" w:line="240" w:lineRule="auto"/>
        <w:jc w:val="both"/>
        <w:rPr>
          <w:rFonts w:ascii="Garamond" w:eastAsia="Times New Roman" w:hAnsi="Garamond"/>
          <w:color w:val="000000"/>
          <w:kern w:val="0"/>
          <w:lang w:eastAsia="zh-CN"/>
        </w:rPr>
      </w:pPr>
      <w:r>
        <w:rPr>
          <w:rFonts w:ascii="Garamond" w:eastAsia="Times New Roman" w:hAnsi="Garamond"/>
          <w:color w:val="000000"/>
          <w:kern w:val="0"/>
          <w:lang w:eastAsia="zh-CN"/>
        </w:rPr>
        <w:t>Izrazi koji se koriste u ovoj Odluci, a koji imaju rodno značenje odnose se jednako na muški i ženski rod.</w:t>
      </w:r>
    </w:p>
    <w:p w14:paraId="61527129" w14:textId="77777777" w:rsidR="003C7E43" w:rsidRDefault="003C7E43" w:rsidP="003C7E43">
      <w:pPr>
        <w:widowControl w:val="0"/>
        <w:suppressAutoHyphens/>
        <w:autoSpaceDE w:val="0"/>
        <w:spacing w:after="0" w:line="240" w:lineRule="auto"/>
        <w:jc w:val="center"/>
        <w:rPr>
          <w:rFonts w:ascii="Garamond" w:eastAsia="Times New Roman" w:hAnsi="Garamond"/>
          <w:kern w:val="0"/>
          <w:lang w:eastAsia="zh-CN"/>
        </w:rPr>
      </w:pPr>
      <w:r>
        <w:rPr>
          <w:rFonts w:ascii="Garamond" w:eastAsia="Times New Roman" w:hAnsi="Garamond"/>
          <w:kern w:val="0"/>
          <w:lang w:eastAsia="zh-CN"/>
        </w:rPr>
        <w:t>Članak 3.</w:t>
      </w:r>
    </w:p>
    <w:p w14:paraId="32CC2F1A" w14:textId="77777777" w:rsidR="003C7E43" w:rsidRDefault="003C7E43" w:rsidP="003C7E43">
      <w:pPr>
        <w:widowControl w:val="0"/>
        <w:suppressAutoHyphens/>
        <w:autoSpaceDE w:val="0"/>
        <w:spacing w:after="0" w:line="240" w:lineRule="auto"/>
        <w:rPr>
          <w:rFonts w:ascii="Garamond" w:eastAsia="Times New Roman" w:hAnsi="Garamond"/>
          <w:kern w:val="0"/>
          <w:lang w:eastAsia="zh-CN"/>
        </w:rPr>
      </w:pPr>
    </w:p>
    <w:p w14:paraId="5E37BFED" w14:textId="77777777" w:rsidR="003C7E43" w:rsidRDefault="003C7E43" w:rsidP="003C7E43">
      <w:pPr>
        <w:spacing w:after="0" w:line="240" w:lineRule="auto"/>
        <w:jc w:val="both"/>
        <w:rPr>
          <w:rFonts w:ascii="Garamond" w:eastAsiaTheme="minorHAnsi" w:hAnsi="Garamond"/>
          <w:kern w:val="0"/>
        </w:rPr>
      </w:pPr>
      <w:r>
        <w:rPr>
          <w:rFonts w:ascii="Garamond" w:eastAsiaTheme="minorHAnsi" w:hAnsi="Garamond"/>
          <w:kern w:val="0"/>
        </w:rPr>
        <w:t>Visina naknade troškova za rad utvrđuje se za sudjelovanje na sjednicama tijela te iznosi:</w:t>
      </w:r>
    </w:p>
    <w:p w14:paraId="1BCACBE1" w14:textId="77777777" w:rsidR="003C7E43" w:rsidRDefault="003C7E43" w:rsidP="003C7E43">
      <w:pPr>
        <w:numPr>
          <w:ilvl w:val="0"/>
          <w:numId w:val="1"/>
        </w:numPr>
        <w:spacing w:line="240" w:lineRule="auto"/>
        <w:contextualSpacing/>
        <w:jc w:val="both"/>
        <w:rPr>
          <w:rFonts w:ascii="Garamond" w:eastAsiaTheme="minorHAnsi" w:hAnsi="Garamond"/>
          <w:kern w:val="0"/>
        </w:rPr>
      </w:pPr>
      <w:r>
        <w:rPr>
          <w:rFonts w:ascii="Garamond" w:eastAsiaTheme="minorHAnsi" w:hAnsi="Garamond"/>
          <w:kern w:val="0"/>
        </w:rPr>
        <w:t>za predsjednika vijeća mjesnog odbora 50,00 EUR po sjednici</w:t>
      </w:r>
    </w:p>
    <w:p w14:paraId="4DFC35FA" w14:textId="77777777" w:rsidR="003C7E43" w:rsidRDefault="003C7E43" w:rsidP="003C7E43">
      <w:pPr>
        <w:numPr>
          <w:ilvl w:val="0"/>
          <w:numId w:val="1"/>
        </w:numPr>
        <w:spacing w:line="240" w:lineRule="auto"/>
        <w:contextualSpacing/>
        <w:jc w:val="both"/>
        <w:rPr>
          <w:rFonts w:ascii="Garamond" w:eastAsiaTheme="minorHAnsi" w:hAnsi="Garamond"/>
          <w:kern w:val="0"/>
        </w:rPr>
      </w:pPr>
      <w:r>
        <w:rPr>
          <w:rFonts w:ascii="Garamond" w:eastAsiaTheme="minorHAnsi" w:hAnsi="Garamond"/>
          <w:kern w:val="0"/>
        </w:rPr>
        <w:t>za člana vijeća mjesnog odbora 40,00 EUR po sjednici</w:t>
      </w:r>
    </w:p>
    <w:p w14:paraId="5FAF9D59" w14:textId="77777777" w:rsidR="003C7E43" w:rsidRDefault="003C7E43" w:rsidP="003C7E43">
      <w:pPr>
        <w:widowControl w:val="0"/>
        <w:suppressAutoHyphens/>
        <w:autoSpaceDE w:val="0"/>
        <w:spacing w:after="0" w:line="240" w:lineRule="auto"/>
        <w:rPr>
          <w:rFonts w:ascii="Garamond" w:eastAsia="Times New Roman" w:hAnsi="Garamond"/>
          <w:kern w:val="0"/>
          <w:lang w:eastAsia="zh-CN"/>
        </w:rPr>
      </w:pPr>
    </w:p>
    <w:p w14:paraId="6F343DE4" w14:textId="77777777" w:rsidR="003C7E43" w:rsidRDefault="003C7E43" w:rsidP="003C7E43">
      <w:pPr>
        <w:widowControl w:val="0"/>
        <w:suppressAutoHyphens/>
        <w:autoSpaceDE w:val="0"/>
        <w:spacing w:after="0" w:line="240" w:lineRule="auto"/>
        <w:jc w:val="both"/>
        <w:rPr>
          <w:rFonts w:ascii="Garamond" w:eastAsia="Times New Roman" w:hAnsi="Garamond"/>
          <w:kern w:val="0"/>
          <w:lang w:eastAsia="zh-CN"/>
        </w:rPr>
      </w:pPr>
      <w:r>
        <w:rPr>
          <w:rFonts w:ascii="Garamond" w:eastAsia="Times New Roman" w:hAnsi="Garamond"/>
          <w:kern w:val="0"/>
          <w:lang w:eastAsia="zh-CN"/>
        </w:rPr>
        <w:t>Naknada iz stavka 1. ovog članka isplaćuje se na temelju dostavljenog zapisnika s održane sjednice vijeća mjesnog odbora.</w:t>
      </w:r>
    </w:p>
    <w:p w14:paraId="42373682" w14:textId="77777777" w:rsidR="003C7E43" w:rsidRDefault="003C7E43" w:rsidP="003C7E43">
      <w:pPr>
        <w:widowControl w:val="0"/>
        <w:suppressAutoHyphens/>
        <w:autoSpaceDE w:val="0"/>
        <w:spacing w:after="0" w:line="240" w:lineRule="auto"/>
        <w:jc w:val="center"/>
        <w:rPr>
          <w:rFonts w:ascii="Garamond" w:eastAsia="Times New Roman" w:hAnsi="Garamond"/>
          <w:kern w:val="0"/>
          <w:lang w:eastAsia="zh-CN"/>
        </w:rPr>
      </w:pPr>
      <w:r>
        <w:rPr>
          <w:rFonts w:ascii="Garamond" w:eastAsia="Times New Roman" w:hAnsi="Garamond"/>
          <w:kern w:val="0"/>
          <w:lang w:eastAsia="zh-CN"/>
        </w:rPr>
        <w:t>Članak 4.</w:t>
      </w:r>
    </w:p>
    <w:p w14:paraId="5B32FB9B" w14:textId="77777777" w:rsidR="003C7E43" w:rsidRDefault="003C7E43" w:rsidP="003C7E43">
      <w:pPr>
        <w:widowControl w:val="0"/>
        <w:suppressAutoHyphens/>
        <w:autoSpaceDE w:val="0"/>
        <w:spacing w:after="0" w:line="240" w:lineRule="auto"/>
        <w:jc w:val="center"/>
        <w:rPr>
          <w:rFonts w:ascii="Garamond" w:eastAsia="Times New Roman" w:hAnsi="Garamond"/>
          <w:kern w:val="0"/>
          <w:lang w:eastAsia="zh-CN"/>
        </w:rPr>
      </w:pPr>
    </w:p>
    <w:p w14:paraId="4DEB561B" w14:textId="77777777" w:rsidR="003C7E43" w:rsidRDefault="003C7E43" w:rsidP="003C7E43">
      <w:pPr>
        <w:widowControl w:val="0"/>
        <w:suppressAutoHyphens/>
        <w:autoSpaceDE w:val="0"/>
        <w:spacing w:after="0" w:line="240" w:lineRule="auto"/>
        <w:rPr>
          <w:rFonts w:ascii="Garamond" w:eastAsia="Times New Roman" w:hAnsi="Garamond"/>
          <w:kern w:val="0"/>
          <w:lang w:eastAsia="zh-CN"/>
        </w:rPr>
      </w:pPr>
      <w:r>
        <w:rPr>
          <w:rFonts w:ascii="Garamond" w:eastAsia="Times New Roman" w:hAnsi="Garamond"/>
          <w:kern w:val="0"/>
          <w:lang w:eastAsia="zh-CN"/>
        </w:rPr>
        <w:t>Novčana sredstva za isplatu naknade iz članka 3. ove Odluke osiguravaju se u Proračunu Općine Punat.</w:t>
      </w:r>
    </w:p>
    <w:p w14:paraId="585319C2" w14:textId="77777777" w:rsidR="003C7E43" w:rsidRDefault="003C7E43" w:rsidP="003C7E43">
      <w:pPr>
        <w:widowControl w:val="0"/>
        <w:suppressAutoHyphens/>
        <w:autoSpaceDE w:val="0"/>
        <w:spacing w:after="0" w:line="240" w:lineRule="auto"/>
        <w:jc w:val="center"/>
        <w:rPr>
          <w:rFonts w:ascii="Garamond" w:eastAsia="Times New Roman" w:hAnsi="Garamond"/>
          <w:kern w:val="0"/>
          <w:lang w:eastAsia="zh-CN"/>
        </w:rPr>
      </w:pPr>
      <w:r>
        <w:rPr>
          <w:rFonts w:ascii="Garamond" w:eastAsia="Times New Roman" w:hAnsi="Garamond"/>
          <w:kern w:val="0"/>
          <w:lang w:eastAsia="zh-CN"/>
        </w:rPr>
        <w:t>Članak 5.</w:t>
      </w:r>
    </w:p>
    <w:p w14:paraId="070FFA0D" w14:textId="77777777" w:rsidR="003C7E43" w:rsidRDefault="003C7E43" w:rsidP="003C7E43">
      <w:pPr>
        <w:widowControl w:val="0"/>
        <w:suppressAutoHyphens/>
        <w:autoSpaceDE w:val="0"/>
        <w:spacing w:after="0" w:line="240" w:lineRule="auto"/>
        <w:rPr>
          <w:rFonts w:ascii="Garamond" w:eastAsia="Times New Roman" w:hAnsi="Garamond"/>
          <w:color w:val="000000"/>
          <w:kern w:val="0"/>
          <w:lang w:eastAsia="zh-CN"/>
        </w:rPr>
      </w:pPr>
    </w:p>
    <w:p w14:paraId="0AF87EA5" w14:textId="77777777" w:rsidR="003C7E43" w:rsidRDefault="003C7E43" w:rsidP="003C7E43">
      <w:pPr>
        <w:widowControl w:val="0"/>
        <w:suppressAutoHyphens/>
        <w:autoSpaceDE w:val="0"/>
        <w:spacing w:after="0" w:line="240" w:lineRule="auto"/>
        <w:jc w:val="both"/>
        <w:rPr>
          <w:rFonts w:ascii="Garamond" w:eastAsia="Times New Roman" w:hAnsi="Garamond"/>
          <w:color w:val="000000"/>
          <w:kern w:val="0"/>
          <w:lang w:eastAsia="zh-CN"/>
        </w:rPr>
      </w:pPr>
      <w:r>
        <w:rPr>
          <w:rFonts w:ascii="Garamond" w:eastAsia="Times New Roman" w:hAnsi="Garamond"/>
          <w:color w:val="000000"/>
          <w:kern w:val="0"/>
          <w:lang w:eastAsia="zh-CN"/>
        </w:rPr>
        <w:t>Ova Odluka stupa na snagu osmog dana od dana objave u „Službenim novinama Primorsko- goranske županije“.</w:t>
      </w:r>
    </w:p>
    <w:p w14:paraId="7A1F4313" w14:textId="77777777" w:rsidR="003C7E43" w:rsidRDefault="003C7E43" w:rsidP="003C7E43">
      <w:pPr>
        <w:widowControl w:val="0"/>
        <w:suppressAutoHyphens/>
        <w:autoSpaceDE w:val="0"/>
        <w:spacing w:after="0" w:line="240" w:lineRule="auto"/>
        <w:jc w:val="both"/>
        <w:rPr>
          <w:rFonts w:ascii="Garamond" w:eastAsia="Times New Roman" w:hAnsi="Garamond"/>
          <w:kern w:val="0"/>
          <w:lang w:eastAsia="zh-CN"/>
        </w:rPr>
      </w:pPr>
    </w:p>
    <w:p w14:paraId="1C5D2684" w14:textId="77777777" w:rsidR="003C7E43" w:rsidRDefault="003C7E43" w:rsidP="003C7E43">
      <w:pPr>
        <w:widowControl w:val="0"/>
        <w:suppressAutoHyphens/>
        <w:autoSpaceDE w:val="0"/>
        <w:spacing w:after="0" w:line="240" w:lineRule="auto"/>
        <w:jc w:val="center"/>
        <w:rPr>
          <w:rFonts w:ascii="Garamond" w:eastAsia="Times New Roman" w:hAnsi="Garamond"/>
          <w:kern w:val="0"/>
          <w:lang w:eastAsia="zh-CN"/>
        </w:rPr>
      </w:pPr>
      <w:r>
        <w:rPr>
          <w:rFonts w:ascii="Garamond" w:eastAsia="Times New Roman" w:hAnsi="Garamond"/>
          <w:kern w:val="0"/>
          <w:lang w:eastAsia="zh-CN"/>
        </w:rPr>
        <w:t>OPĆINSKO VIJEĆE</w:t>
      </w:r>
    </w:p>
    <w:p w14:paraId="3C9B5E1C" w14:textId="77777777" w:rsidR="003C7E43" w:rsidRDefault="003C7E43" w:rsidP="003C7E43">
      <w:pPr>
        <w:widowControl w:val="0"/>
        <w:suppressAutoHyphens/>
        <w:autoSpaceDE w:val="0"/>
        <w:spacing w:after="0" w:line="240" w:lineRule="auto"/>
        <w:jc w:val="center"/>
        <w:rPr>
          <w:rFonts w:ascii="Garamond" w:eastAsia="Times New Roman" w:hAnsi="Garamond"/>
          <w:kern w:val="0"/>
          <w:lang w:eastAsia="zh-CN"/>
        </w:rPr>
      </w:pPr>
      <w:r>
        <w:rPr>
          <w:rFonts w:ascii="Garamond" w:eastAsia="Times New Roman" w:hAnsi="Garamond"/>
          <w:kern w:val="0"/>
          <w:lang w:eastAsia="zh-CN"/>
        </w:rPr>
        <w:t>OPĆINE PUNAT</w:t>
      </w:r>
    </w:p>
    <w:p w14:paraId="2F762EF1" w14:textId="77777777" w:rsidR="003C7E43" w:rsidRDefault="003C7E43" w:rsidP="003C7E43">
      <w:pPr>
        <w:widowControl w:val="0"/>
        <w:tabs>
          <w:tab w:val="left" w:pos="6810"/>
        </w:tabs>
        <w:suppressAutoHyphens/>
        <w:autoSpaceDE w:val="0"/>
        <w:spacing w:after="0" w:line="240" w:lineRule="auto"/>
        <w:rPr>
          <w:rFonts w:ascii="Garamond" w:eastAsia="Times New Roman" w:hAnsi="Garamond"/>
          <w:kern w:val="0"/>
          <w:lang w:eastAsia="zh-CN"/>
        </w:rPr>
      </w:pPr>
      <w:r>
        <w:rPr>
          <w:rFonts w:ascii="Garamond" w:eastAsia="Times New Roman" w:hAnsi="Garamond"/>
          <w:kern w:val="0"/>
          <w:lang w:eastAsia="zh-CN"/>
        </w:rPr>
        <w:tab/>
      </w:r>
    </w:p>
    <w:p w14:paraId="63F39410" w14:textId="77777777" w:rsidR="003C7E43" w:rsidRDefault="003C7E43" w:rsidP="003C7E43">
      <w:pPr>
        <w:widowControl w:val="0"/>
        <w:tabs>
          <w:tab w:val="left" w:pos="6810"/>
        </w:tabs>
        <w:suppressAutoHyphens/>
        <w:autoSpaceDE w:val="0"/>
        <w:spacing w:after="0" w:line="240" w:lineRule="auto"/>
        <w:rPr>
          <w:rFonts w:ascii="Garamond" w:eastAsia="Times New Roman" w:hAnsi="Garamond"/>
          <w:kern w:val="0"/>
          <w:lang w:eastAsia="zh-CN"/>
        </w:rPr>
      </w:pPr>
      <w:r>
        <w:rPr>
          <w:rFonts w:ascii="Garamond" w:eastAsia="Times New Roman" w:hAnsi="Garamond"/>
          <w:kern w:val="0"/>
          <w:lang w:eastAsia="zh-CN"/>
        </w:rPr>
        <w:tab/>
        <w:t xml:space="preserve">     PREDSJEDNIK</w:t>
      </w:r>
    </w:p>
    <w:p w14:paraId="128412B7" w14:textId="77777777" w:rsidR="003C7E43" w:rsidRDefault="003C7E43" w:rsidP="003C7E43">
      <w:pPr>
        <w:widowControl w:val="0"/>
        <w:tabs>
          <w:tab w:val="left" w:pos="6810"/>
        </w:tabs>
        <w:suppressAutoHyphens/>
        <w:autoSpaceDE w:val="0"/>
        <w:spacing w:after="0" w:line="240" w:lineRule="auto"/>
        <w:rPr>
          <w:rFonts w:ascii="Garamond" w:eastAsia="Times New Roman" w:hAnsi="Garamond"/>
          <w:kern w:val="0"/>
          <w:lang w:eastAsia="zh-CN"/>
        </w:rPr>
      </w:pPr>
      <w:r>
        <w:rPr>
          <w:rFonts w:ascii="Garamond" w:eastAsia="Times New Roman" w:hAnsi="Garamond"/>
          <w:kern w:val="0"/>
          <w:lang w:eastAsia="zh-CN"/>
        </w:rPr>
        <w:tab/>
        <w:t>Ivan Orlić, mag.cin.,</w:t>
      </w:r>
      <w:proofErr w:type="spellStart"/>
      <w:r>
        <w:rPr>
          <w:rFonts w:ascii="Garamond" w:eastAsia="Times New Roman" w:hAnsi="Garamond"/>
          <w:kern w:val="0"/>
          <w:lang w:eastAsia="zh-CN"/>
        </w:rPr>
        <w:t>v.r</w:t>
      </w:r>
      <w:proofErr w:type="spellEnd"/>
      <w:r>
        <w:rPr>
          <w:rFonts w:ascii="Garamond" w:eastAsia="Times New Roman" w:hAnsi="Garamond"/>
          <w:kern w:val="0"/>
          <w:lang w:eastAsia="zh-CN"/>
        </w:rPr>
        <w:t>.</w:t>
      </w:r>
    </w:p>
    <w:p w14:paraId="6FCEB558" w14:textId="77777777" w:rsidR="003C7E43" w:rsidRDefault="003C7E43" w:rsidP="003C7E43">
      <w:pPr>
        <w:widowControl w:val="0"/>
        <w:suppressAutoHyphens/>
        <w:autoSpaceDE w:val="0"/>
        <w:spacing w:after="0" w:line="240" w:lineRule="auto"/>
        <w:rPr>
          <w:rFonts w:ascii="Garamond" w:eastAsia="Times New Roman" w:hAnsi="Garamond"/>
          <w:kern w:val="0"/>
          <w:lang w:eastAsia="zh-CN"/>
        </w:rPr>
      </w:pPr>
    </w:p>
    <w:p w14:paraId="680FDA04" w14:textId="77777777" w:rsidR="003C7E43" w:rsidRDefault="003C7E43" w:rsidP="003C7E43">
      <w:pPr>
        <w:spacing w:after="0" w:line="240" w:lineRule="auto"/>
        <w:rPr>
          <w:rFonts w:ascii="Garamond" w:hAnsi="Garamond"/>
        </w:rPr>
      </w:pPr>
    </w:p>
    <w:p w14:paraId="432BBEC5" w14:textId="77777777" w:rsidR="003C7E43" w:rsidRDefault="003C7E43" w:rsidP="003C7E43">
      <w:pPr>
        <w:spacing w:after="0" w:line="240" w:lineRule="auto"/>
        <w:rPr>
          <w:rFonts w:ascii="Garamond" w:hAnsi="Garamond"/>
        </w:rPr>
      </w:pPr>
    </w:p>
    <w:p w14:paraId="004253F4" w14:textId="77777777" w:rsidR="003C7E43" w:rsidRDefault="003C7E43" w:rsidP="003C7E43">
      <w:pPr>
        <w:spacing w:after="0" w:line="240" w:lineRule="auto"/>
        <w:rPr>
          <w:rFonts w:ascii="Garamond" w:hAnsi="Garamond"/>
        </w:rPr>
      </w:pPr>
    </w:p>
    <w:p w14:paraId="0B9B5697" w14:textId="77777777" w:rsidR="003C7E43" w:rsidRDefault="003C7E43" w:rsidP="003C7E43"/>
    <w:p w14:paraId="4150072B" w14:textId="77777777" w:rsidR="0077732D" w:rsidRPr="003C7E43" w:rsidRDefault="0077732D" w:rsidP="003C7E43"/>
    <w:sectPr w:rsidR="0077732D" w:rsidRPr="003C7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B4E05"/>
    <w:multiLevelType w:val="hybridMultilevel"/>
    <w:tmpl w:val="F2B826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049904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E43"/>
    <w:rsid w:val="003C7E43"/>
    <w:rsid w:val="006F777A"/>
    <w:rsid w:val="0077732D"/>
    <w:rsid w:val="00D2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E879C"/>
  <w15:chartTrackingRefBased/>
  <w15:docId w15:val="{2F7261C7-7F7B-47E6-A45F-8B1BF22D4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E43"/>
    <w:pPr>
      <w:spacing w:line="276" w:lineRule="auto"/>
    </w:pPr>
    <w:rPr>
      <w:rFonts w:ascii="Aptos" w:eastAsia="Aptos" w:hAnsi="Aptos" w:cs="Times New Roman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C7E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C7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C7E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C7E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C7E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C7E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C7E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C7E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C7E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C7E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C7E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C7E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C7E4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C7E4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C7E4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C7E4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C7E4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C7E4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C7E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C7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C7E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C7E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C7E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C7E4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C7E4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C7E4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C7E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C7E4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C7E43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3C7E43"/>
    <w:rPr>
      <w:color w:val="0000FF"/>
      <w:u w:val="single"/>
    </w:rPr>
  </w:style>
  <w:style w:type="character" w:customStyle="1" w:styleId="row-header-quote-text">
    <w:name w:val="row-header-quote-text"/>
    <w:basedOn w:val="Zadanifontodlomka"/>
    <w:rsid w:val="003C7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usinfo.hr/zakonodavstvo/zakon-o-izmjenama-i-dopunama-zakona-o-lokalnoj-i-podrucnoj-regionalnoj-samoupravi-1" TargetMode="External"/><Relationship Id="rId13" Type="http://schemas.openxmlformats.org/officeDocument/2006/relationships/hyperlink" Target="https://www.iusinfo.hr/zakonodavstvo/zakon-o-izmjenama-i-dopunama-zakona-o-lokalnoj-i-podrucnoj-regionalnoj-samoupravi-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usinfo.hr/zakonodavstvo/zakon-o-izmjenama-i-dopunama-zakona-o-lokalnoj-i-podrucnoj-regionalnoj-samoupravi" TargetMode="External"/><Relationship Id="rId12" Type="http://schemas.openxmlformats.org/officeDocument/2006/relationships/hyperlink" Target="https://www.iusinfo.hr/zakonodavstvo/zakon-o-izmjenama-i-dopunama-zakona-o-lokalnoj-i-podrucnoj-regionalnoj-samoupravi-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iusinfo.hr/zakonodavstvo/vjerodostojno-tumacenje-clanka-31-stavka-1-clanka-46-stavka-1-i-2-clanka-53-stavka-4-i-clanka-90-stavka-1-zakona-o-lokalnoj-i-podrucnoj-regionalnoj-samoupravi-narodne-novine-br-33-01" TargetMode="External"/><Relationship Id="rId11" Type="http://schemas.openxmlformats.org/officeDocument/2006/relationships/hyperlink" Target="https://www.iusinfo.hr/zakonodavstvo/zakon-o-izmjenama-i-dopunama-zakona-o-lokalnoj-i-podrucnoj-regionalnoj-samooupravi" TargetMode="External"/><Relationship Id="rId5" Type="http://schemas.openxmlformats.org/officeDocument/2006/relationships/hyperlink" Target="https://www.iusinfo.hr/zakonodavstvo/zakon-o-lokalnoj-i-podrucnoj-regionalnoj-samoupravi-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iusinfo.hr/zakonodavstvo/zakon-o-izmjeni-zakona-o-lokalnoj-i-podrucnoj-regionalnoj-samouprav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usinfo.hr/zakonodavstvo/zakon-o-izmjenama-i-dopunama-zakona-o-lokalnoj-i-podrucnoj-regionalnoj-samoupravi-2" TargetMode="External"/><Relationship Id="rId14" Type="http://schemas.openxmlformats.org/officeDocument/2006/relationships/hyperlink" Target="https://www.iusinfo.hr/zakonodavstvo/zakon-o-izmjenama-i-dopunama-zakona-o-lokalnoj-i-podrucnoj-regionalnoj-samoupravi-5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551</Words>
  <Characters>3144</Characters>
  <Application>Microsoft Office Word</Application>
  <DocSecurity>0</DocSecurity>
  <Lines>26</Lines>
  <Paragraphs>7</Paragraphs>
  <ScaleCrop>false</ScaleCrop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2026-02-19T12:24:00Z</dcterms:created>
  <dcterms:modified xsi:type="dcterms:W3CDTF">2026-02-19T12:25:00Z</dcterms:modified>
</cp:coreProperties>
</file>