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969B6" w14:textId="21810C83" w:rsidR="008225D7" w:rsidRDefault="00FD7831">
      <w:r>
        <w:t xml:space="preserve">                               </w:t>
      </w:r>
      <w:r w:rsidR="008225D7" w:rsidRPr="00BE1460">
        <w:rPr>
          <w:rFonts w:ascii="Garamond" w:hAnsi="Garamond"/>
          <w:noProof/>
          <w:lang w:val="en-US"/>
        </w:rPr>
        <w:drawing>
          <wp:inline distT="0" distB="0" distL="0" distR="0" wp14:anchorId="2592374B" wp14:editId="46434D20">
            <wp:extent cx="523875" cy="687586"/>
            <wp:effectExtent l="0" t="0" r="0" b="0"/>
            <wp:docPr id="473204207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94" cy="68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4080" w:type="dxa"/>
        <w:tblLayout w:type="fixed"/>
        <w:tblLook w:val="04A0" w:firstRow="1" w:lastRow="0" w:firstColumn="1" w:lastColumn="0" w:noHBand="0" w:noVBand="1"/>
      </w:tblPr>
      <w:tblGrid>
        <w:gridCol w:w="4080"/>
      </w:tblGrid>
      <w:tr w:rsidR="008225D7" w:rsidRPr="00BE1460" w14:paraId="346817B5" w14:textId="77777777" w:rsidTr="008225D7">
        <w:trPr>
          <w:cantSplit/>
          <w:trHeight w:val="698"/>
        </w:trPr>
        <w:tc>
          <w:tcPr>
            <w:tcW w:w="4082" w:type="dxa"/>
            <w:hideMark/>
          </w:tcPr>
          <w:p w14:paraId="53685A3C" w14:textId="77777777" w:rsidR="008225D7" w:rsidRPr="00FD7831" w:rsidRDefault="008225D7" w:rsidP="00FD7831">
            <w:pPr>
              <w:pStyle w:val="Naslov1"/>
              <w:spacing w:before="0" w:after="0"/>
              <w:jc w:val="center"/>
              <w:rPr>
                <w:rFonts w:ascii="Garamond" w:hAnsi="Garamond"/>
                <w:color w:val="auto"/>
                <w:sz w:val="24"/>
              </w:rPr>
            </w:pPr>
            <w:r w:rsidRPr="00FD7831">
              <w:rPr>
                <w:rFonts w:ascii="Garamond" w:hAnsi="Garamond"/>
                <w:color w:val="auto"/>
                <w:sz w:val="24"/>
              </w:rPr>
              <w:t>REPUBLIKA   HRVATSKA</w:t>
            </w:r>
          </w:p>
          <w:p w14:paraId="655A9ADE" w14:textId="77777777" w:rsidR="008225D7" w:rsidRPr="00FD7831" w:rsidRDefault="008225D7" w:rsidP="00FD7831">
            <w:pPr>
              <w:pStyle w:val="Tijeloteksta"/>
              <w:framePr w:w="0" w:hRule="auto" w:hSpace="0" w:wrap="auto" w:vAnchor="margin" w:hAnchor="text" w:xAlign="left" w:yAlign="inline"/>
              <w:rPr>
                <w:rFonts w:ascii="Garamond" w:hAnsi="Garamond"/>
                <w:sz w:val="24"/>
              </w:rPr>
            </w:pPr>
            <w:r w:rsidRPr="00FD7831">
              <w:rPr>
                <w:rFonts w:ascii="Garamond" w:hAnsi="Garamond"/>
                <w:sz w:val="24"/>
              </w:rPr>
              <w:t>PRIMORSKO – GORANSKA ŽUPANIJA</w:t>
            </w:r>
          </w:p>
          <w:p w14:paraId="5FF42624" w14:textId="77777777" w:rsidR="008225D7" w:rsidRPr="00FD7831" w:rsidRDefault="008225D7" w:rsidP="00FD7831">
            <w:pPr>
              <w:spacing w:after="0"/>
              <w:jc w:val="center"/>
              <w:rPr>
                <w:rFonts w:ascii="Garamond" w:hAnsi="Garamond"/>
              </w:rPr>
            </w:pPr>
            <w:r w:rsidRPr="00FD7831">
              <w:rPr>
                <w:rFonts w:ascii="Garamond" w:hAnsi="Garamond"/>
              </w:rPr>
              <w:t>OPĆINA PUNAT</w:t>
            </w:r>
          </w:p>
        </w:tc>
      </w:tr>
      <w:tr w:rsidR="008225D7" w:rsidRPr="00BE1460" w14:paraId="2AEB3164" w14:textId="77777777" w:rsidTr="008225D7">
        <w:trPr>
          <w:cantSplit/>
          <w:trHeight w:val="485"/>
        </w:trPr>
        <w:tc>
          <w:tcPr>
            <w:tcW w:w="4082" w:type="dxa"/>
          </w:tcPr>
          <w:p w14:paraId="1862526C" w14:textId="77777777" w:rsidR="008225D7" w:rsidRPr="00FD7831" w:rsidRDefault="008225D7" w:rsidP="00FD7831">
            <w:pPr>
              <w:pStyle w:val="Naslov1"/>
              <w:spacing w:before="0" w:after="0"/>
              <w:jc w:val="center"/>
              <w:rPr>
                <w:rFonts w:ascii="Garamond" w:hAnsi="Garamond"/>
                <w:b/>
                <w:bCs/>
                <w:color w:val="auto"/>
                <w:sz w:val="24"/>
              </w:rPr>
            </w:pPr>
            <w:r w:rsidRPr="00FD7831">
              <w:rPr>
                <w:rFonts w:ascii="Garamond" w:hAnsi="Garamond"/>
                <w:b/>
                <w:color w:val="auto"/>
                <w:sz w:val="24"/>
              </w:rPr>
              <w:t>OPĆINSKI NAČELNIK</w:t>
            </w:r>
          </w:p>
          <w:p w14:paraId="0F00C0A5" w14:textId="77777777" w:rsidR="008225D7" w:rsidRPr="00FD7831" w:rsidRDefault="008225D7" w:rsidP="00FD7831">
            <w:pPr>
              <w:spacing w:after="0"/>
              <w:rPr>
                <w:rFonts w:ascii="Garamond" w:hAnsi="Garamond"/>
              </w:rPr>
            </w:pPr>
          </w:p>
        </w:tc>
      </w:tr>
      <w:tr w:rsidR="008225D7" w:rsidRPr="00BE1460" w14:paraId="776C2116" w14:textId="77777777" w:rsidTr="008225D7">
        <w:trPr>
          <w:cantSplit/>
          <w:trHeight w:val="258"/>
        </w:trPr>
        <w:tc>
          <w:tcPr>
            <w:tcW w:w="4082" w:type="dxa"/>
            <w:hideMark/>
          </w:tcPr>
          <w:p w14:paraId="1BD28CB1" w14:textId="799FD39C" w:rsidR="008225D7" w:rsidRPr="00FD7831" w:rsidRDefault="008225D7" w:rsidP="002207DD">
            <w:pPr>
              <w:pStyle w:val="Naslov1"/>
              <w:spacing w:before="0" w:after="0" w:line="240" w:lineRule="auto"/>
              <w:rPr>
                <w:rFonts w:ascii="Garamond" w:hAnsi="Garamond"/>
                <w:color w:val="auto"/>
                <w:sz w:val="24"/>
              </w:rPr>
            </w:pPr>
            <w:r w:rsidRPr="00FD7831">
              <w:rPr>
                <w:rFonts w:ascii="Garamond" w:hAnsi="Garamond"/>
                <w:color w:val="auto"/>
                <w:sz w:val="24"/>
              </w:rPr>
              <w:t>KLASA</w:t>
            </w:r>
            <w:r w:rsidR="00FD7831">
              <w:rPr>
                <w:rFonts w:ascii="Garamond" w:hAnsi="Garamond"/>
                <w:color w:val="auto"/>
                <w:sz w:val="24"/>
              </w:rPr>
              <w:t>:</w:t>
            </w:r>
            <w:r w:rsidR="00922F6F">
              <w:rPr>
                <w:rFonts w:ascii="Garamond" w:hAnsi="Garamond"/>
                <w:color w:val="auto"/>
                <w:sz w:val="24"/>
              </w:rPr>
              <w:t>081-01/25-01/1</w:t>
            </w:r>
          </w:p>
        </w:tc>
      </w:tr>
      <w:tr w:rsidR="008225D7" w:rsidRPr="00BE1460" w14:paraId="13C706B0" w14:textId="77777777" w:rsidTr="008225D7">
        <w:trPr>
          <w:cantSplit/>
          <w:trHeight w:val="258"/>
        </w:trPr>
        <w:tc>
          <w:tcPr>
            <w:tcW w:w="4082" w:type="dxa"/>
            <w:hideMark/>
          </w:tcPr>
          <w:p w14:paraId="0A3E5171" w14:textId="4CCDD354" w:rsidR="008225D7" w:rsidRPr="00FD7831" w:rsidRDefault="008225D7" w:rsidP="002207DD">
            <w:pPr>
              <w:pStyle w:val="Naslov1"/>
              <w:spacing w:before="0" w:after="0" w:line="240" w:lineRule="auto"/>
              <w:rPr>
                <w:rFonts w:ascii="Garamond" w:hAnsi="Garamond"/>
                <w:color w:val="auto"/>
                <w:sz w:val="24"/>
              </w:rPr>
            </w:pPr>
            <w:r w:rsidRPr="00FD7831">
              <w:rPr>
                <w:rFonts w:ascii="Garamond" w:hAnsi="Garamond"/>
                <w:color w:val="auto"/>
                <w:sz w:val="24"/>
              </w:rPr>
              <w:t>URBROJ:2170-31-0</w:t>
            </w:r>
            <w:r w:rsidR="00FD7831">
              <w:rPr>
                <w:rFonts w:ascii="Garamond" w:hAnsi="Garamond"/>
                <w:color w:val="auto"/>
                <w:sz w:val="24"/>
              </w:rPr>
              <w:t>2</w:t>
            </w:r>
            <w:r w:rsidRPr="00FD7831">
              <w:rPr>
                <w:rFonts w:ascii="Garamond" w:hAnsi="Garamond"/>
                <w:color w:val="auto"/>
                <w:sz w:val="24"/>
              </w:rPr>
              <w:t>/1-2</w:t>
            </w:r>
            <w:r w:rsidR="00FD7831">
              <w:rPr>
                <w:rFonts w:ascii="Garamond" w:hAnsi="Garamond"/>
                <w:color w:val="auto"/>
                <w:sz w:val="24"/>
              </w:rPr>
              <w:t>5-</w:t>
            </w:r>
            <w:r w:rsidR="00922F6F">
              <w:rPr>
                <w:rFonts w:ascii="Garamond" w:hAnsi="Garamond"/>
                <w:color w:val="auto"/>
                <w:sz w:val="24"/>
              </w:rPr>
              <w:t>33</w:t>
            </w:r>
          </w:p>
        </w:tc>
      </w:tr>
      <w:tr w:rsidR="008225D7" w:rsidRPr="00BE1460" w14:paraId="37DA99C6" w14:textId="77777777" w:rsidTr="008225D7">
        <w:trPr>
          <w:cantSplit/>
          <w:trHeight w:val="501"/>
        </w:trPr>
        <w:tc>
          <w:tcPr>
            <w:tcW w:w="4082" w:type="dxa"/>
            <w:hideMark/>
          </w:tcPr>
          <w:p w14:paraId="55584EF9" w14:textId="5048569E" w:rsidR="008225D7" w:rsidRPr="00FD7831" w:rsidRDefault="008225D7" w:rsidP="002207DD">
            <w:pPr>
              <w:pStyle w:val="Naslov1"/>
              <w:spacing w:before="0" w:after="0" w:line="240" w:lineRule="auto"/>
              <w:rPr>
                <w:rFonts w:ascii="Garamond" w:hAnsi="Garamond"/>
                <w:color w:val="auto"/>
                <w:sz w:val="24"/>
              </w:rPr>
            </w:pPr>
            <w:r w:rsidRPr="00FD7831">
              <w:rPr>
                <w:rFonts w:ascii="Garamond" w:hAnsi="Garamond"/>
                <w:color w:val="auto"/>
                <w:sz w:val="24"/>
              </w:rPr>
              <w:t xml:space="preserve">Punat, </w:t>
            </w:r>
            <w:r w:rsidR="00922F6F">
              <w:rPr>
                <w:rFonts w:ascii="Garamond" w:hAnsi="Garamond"/>
                <w:color w:val="auto"/>
                <w:sz w:val="24"/>
              </w:rPr>
              <w:t>28. listopada</w:t>
            </w:r>
            <w:r w:rsidRPr="00FD7831">
              <w:rPr>
                <w:rFonts w:ascii="Garamond" w:hAnsi="Garamond"/>
                <w:color w:val="auto"/>
                <w:sz w:val="24"/>
              </w:rPr>
              <w:t xml:space="preserve"> 202</w:t>
            </w:r>
            <w:r w:rsidR="00922F6F">
              <w:rPr>
                <w:rFonts w:ascii="Garamond" w:hAnsi="Garamond"/>
                <w:color w:val="auto"/>
                <w:sz w:val="24"/>
              </w:rPr>
              <w:t>5</w:t>
            </w:r>
            <w:r w:rsidRPr="00FD7831">
              <w:rPr>
                <w:rFonts w:ascii="Garamond" w:hAnsi="Garamond"/>
                <w:color w:val="auto"/>
                <w:sz w:val="24"/>
              </w:rPr>
              <w:t>. godine</w:t>
            </w:r>
          </w:p>
        </w:tc>
      </w:tr>
    </w:tbl>
    <w:p w14:paraId="243E40F4" w14:textId="77777777" w:rsidR="008225D7" w:rsidRDefault="008225D7" w:rsidP="00922F6F">
      <w:pPr>
        <w:spacing w:after="0" w:line="240" w:lineRule="auto"/>
      </w:pPr>
    </w:p>
    <w:p w14:paraId="776917A9" w14:textId="0B4EC573" w:rsidR="00922F6F" w:rsidRDefault="00922F6F" w:rsidP="00922F6F">
      <w:pPr>
        <w:spacing w:after="0" w:line="240" w:lineRule="auto"/>
        <w:ind w:firstLine="720"/>
        <w:jc w:val="both"/>
        <w:rPr>
          <w:rFonts w:ascii="Garamond" w:hAnsi="Garamond"/>
          <w:color w:val="000000"/>
        </w:rPr>
      </w:pPr>
      <w:r w:rsidRPr="00BE1460">
        <w:rPr>
          <w:rFonts w:ascii="Garamond" w:hAnsi="Garamond"/>
          <w:color w:val="000000"/>
        </w:rPr>
        <w:t xml:space="preserve">Na temelju članka 46. Statuta </w:t>
      </w:r>
      <w:r w:rsidRPr="00BE1460">
        <w:rPr>
          <w:rFonts w:ascii="Garamond" w:hAnsi="Garamond"/>
        </w:rPr>
        <w:t>Općine Punat  („Službene novine Primorsko-goranske županije“ broj 36/22) o</w:t>
      </w:r>
      <w:r w:rsidRPr="00BE1460">
        <w:rPr>
          <w:rFonts w:ascii="Garamond" w:hAnsi="Garamond"/>
          <w:color w:val="000000"/>
        </w:rPr>
        <w:t>pćinski načelnik Općine Punat donosi</w:t>
      </w:r>
    </w:p>
    <w:p w14:paraId="695293F0" w14:textId="77777777" w:rsidR="00922F6F" w:rsidRDefault="00922F6F" w:rsidP="00922F6F">
      <w:pPr>
        <w:spacing w:after="0" w:line="240" w:lineRule="auto"/>
        <w:ind w:firstLine="720"/>
        <w:jc w:val="both"/>
        <w:rPr>
          <w:rFonts w:ascii="Garamond" w:hAnsi="Garamond"/>
          <w:color w:val="000000"/>
        </w:rPr>
      </w:pPr>
    </w:p>
    <w:p w14:paraId="7714B052" w14:textId="77777777" w:rsidR="00922F6F" w:rsidRPr="00BE1460" w:rsidRDefault="00922F6F" w:rsidP="00922F6F">
      <w:pPr>
        <w:spacing w:after="0" w:line="240" w:lineRule="auto"/>
        <w:ind w:firstLine="720"/>
        <w:jc w:val="both"/>
        <w:rPr>
          <w:rFonts w:ascii="Garamond" w:hAnsi="Garamond"/>
          <w:color w:val="000000"/>
        </w:rPr>
      </w:pPr>
    </w:p>
    <w:p w14:paraId="32ABFE7D" w14:textId="77777777" w:rsidR="00922F6F" w:rsidRDefault="00922F6F" w:rsidP="00922F6F">
      <w:pPr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 w:rsidRPr="00BE1460">
        <w:rPr>
          <w:rFonts w:ascii="Garamond" w:hAnsi="Garamond"/>
          <w:b/>
          <w:bCs/>
          <w:color w:val="000000"/>
        </w:rPr>
        <w:t>ZAKLJUČAK</w:t>
      </w:r>
      <w:r w:rsidRPr="00BE1460">
        <w:rPr>
          <w:rFonts w:ascii="Garamond" w:hAnsi="Garamond"/>
          <w:b/>
          <w:bCs/>
          <w:color w:val="000000"/>
        </w:rPr>
        <w:br/>
        <w:t xml:space="preserve">o </w:t>
      </w:r>
      <w:r>
        <w:rPr>
          <w:rFonts w:ascii="Garamond" w:hAnsi="Garamond"/>
          <w:b/>
          <w:bCs/>
          <w:color w:val="000000"/>
        </w:rPr>
        <w:t>su</w:t>
      </w:r>
      <w:r w:rsidRPr="00BE1460">
        <w:rPr>
          <w:rFonts w:ascii="Garamond" w:hAnsi="Garamond"/>
          <w:b/>
          <w:bCs/>
          <w:color w:val="000000"/>
        </w:rPr>
        <w:t xml:space="preserve">financiranju </w:t>
      </w:r>
      <w:r>
        <w:rPr>
          <w:rFonts w:ascii="Garamond" w:hAnsi="Garamond"/>
          <w:b/>
          <w:bCs/>
          <w:color w:val="000000"/>
        </w:rPr>
        <w:t>autobusne karte učenika srednjih škola</w:t>
      </w:r>
    </w:p>
    <w:p w14:paraId="15BD999F" w14:textId="060616F9" w:rsidR="00922F6F" w:rsidRPr="00BE1460" w:rsidRDefault="00922F6F" w:rsidP="00922F6F">
      <w:pPr>
        <w:spacing w:after="0" w:line="240" w:lineRule="auto"/>
        <w:jc w:val="center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 xml:space="preserve"> s područja Općine Punat</w:t>
      </w:r>
    </w:p>
    <w:p w14:paraId="7D7F3D5F" w14:textId="77777777" w:rsidR="00982FD3" w:rsidRDefault="00982FD3" w:rsidP="00922F6F">
      <w:pPr>
        <w:spacing w:after="0" w:line="240" w:lineRule="auto"/>
      </w:pPr>
    </w:p>
    <w:p w14:paraId="7AF34E81" w14:textId="77777777" w:rsidR="00982FD3" w:rsidRDefault="00982FD3" w:rsidP="00922F6F">
      <w:pPr>
        <w:spacing w:after="0" w:line="240" w:lineRule="auto"/>
      </w:pPr>
    </w:p>
    <w:p w14:paraId="447B4023" w14:textId="739EA5BA" w:rsidR="008225D7" w:rsidRPr="00982FD3" w:rsidRDefault="00922F6F" w:rsidP="00982FD3">
      <w:pPr>
        <w:spacing w:after="0"/>
        <w:jc w:val="center"/>
        <w:rPr>
          <w:rFonts w:ascii="Garamond" w:hAnsi="Garamond"/>
        </w:rPr>
      </w:pPr>
      <w:r w:rsidRPr="00982FD3">
        <w:rPr>
          <w:rFonts w:ascii="Garamond" w:hAnsi="Garamond"/>
        </w:rPr>
        <w:t>Članak 1.</w:t>
      </w:r>
    </w:p>
    <w:p w14:paraId="087C2F2D" w14:textId="14AC53A4" w:rsidR="00502BEA" w:rsidRDefault="00502BEA" w:rsidP="0050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/>
        </w:rPr>
      </w:pPr>
      <w:r>
        <w:rPr>
          <w:rFonts w:ascii="Garamond" w:hAnsi="Garamond"/>
        </w:rPr>
        <w:t>Općina Punat sufinancirat će</w:t>
      </w:r>
      <w:r w:rsidR="00982FD3" w:rsidRPr="00982FD3">
        <w:rPr>
          <w:rFonts w:ascii="Garamond" w:hAnsi="Garamond"/>
        </w:rPr>
        <w:t xml:space="preserve"> </w:t>
      </w:r>
      <w:r w:rsidR="00982FD3">
        <w:rPr>
          <w:rFonts w:ascii="Garamond" w:hAnsi="Garamond"/>
        </w:rPr>
        <w:t>polovic</w:t>
      </w:r>
      <w:r>
        <w:rPr>
          <w:rFonts w:ascii="Garamond" w:hAnsi="Garamond"/>
        </w:rPr>
        <w:t>u</w:t>
      </w:r>
      <w:r w:rsidR="00982FD3" w:rsidRPr="00982FD3">
        <w:rPr>
          <w:rFonts w:ascii="Garamond" w:hAnsi="Garamond"/>
        </w:rPr>
        <w:t xml:space="preserve"> troškova autobusne karte za potrebe </w:t>
      </w:r>
      <w:r w:rsidR="00982FD3">
        <w:rPr>
          <w:rFonts w:ascii="Garamond" w:hAnsi="Garamond"/>
        </w:rPr>
        <w:t>prijevoza učenika srednjih škola s prebivalištem na području Općine Punat za vrijeme školovanja izvan otoka.</w:t>
      </w:r>
    </w:p>
    <w:p w14:paraId="61F71DE9" w14:textId="77777777" w:rsidR="00502BEA" w:rsidRDefault="00502BEA" w:rsidP="00502BE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Garamond" w:hAnsi="Garamond"/>
        </w:rPr>
      </w:pPr>
    </w:p>
    <w:p w14:paraId="22CB96F3" w14:textId="2E8391C6" w:rsidR="008225D7" w:rsidRPr="00982FD3" w:rsidRDefault="00982FD3" w:rsidP="00982FD3">
      <w:pPr>
        <w:jc w:val="center"/>
        <w:rPr>
          <w:rFonts w:ascii="Garamond" w:hAnsi="Garamond"/>
        </w:rPr>
      </w:pPr>
      <w:r>
        <w:rPr>
          <w:rFonts w:ascii="Garamond" w:hAnsi="Garamond"/>
        </w:rPr>
        <w:t>Članak 2.</w:t>
      </w:r>
    </w:p>
    <w:p w14:paraId="70A18E1D" w14:textId="3C9F4116" w:rsidR="00502BEA" w:rsidRDefault="00982FD3" w:rsidP="00714DB3">
      <w:pPr>
        <w:spacing w:after="0" w:line="240" w:lineRule="auto"/>
        <w:ind w:firstLine="708"/>
        <w:jc w:val="both"/>
        <w:rPr>
          <w:rFonts w:ascii="Garamond" w:hAnsi="Garamond"/>
        </w:rPr>
      </w:pPr>
      <w:r w:rsidRPr="00982FD3">
        <w:rPr>
          <w:rFonts w:ascii="Garamond" w:hAnsi="Garamond"/>
        </w:rPr>
        <w:t>U</w:t>
      </w:r>
      <w:r w:rsidR="008225D7" w:rsidRPr="00982FD3">
        <w:rPr>
          <w:rFonts w:ascii="Garamond" w:hAnsi="Garamond"/>
        </w:rPr>
        <w:t>čenici srednjih škola koji</w:t>
      </w:r>
      <w:r w:rsidR="00714DB3">
        <w:rPr>
          <w:rFonts w:ascii="Garamond" w:hAnsi="Garamond"/>
        </w:rPr>
        <w:t xml:space="preserve"> </w:t>
      </w:r>
      <w:r w:rsidR="008225D7" w:rsidRPr="00982FD3">
        <w:rPr>
          <w:rFonts w:ascii="Garamond" w:hAnsi="Garamond"/>
        </w:rPr>
        <w:t>za vrijeme školovanja borave izvan otoka i vikendom dolaze na otok u mjesto prebivališta,</w:t>
      </w:r>
      <w:r w:rsidR="00714DB3">
        <w:rPr>
          <w:rFonts w:ascii="Garamond" w:hAnsi="Garamond"/>
        </w:rPr>
        <w:t xml:space="preserve"> kao i oni koji svakodnevno putuju izvan otoka na školovanje</w:t>
      </w:r>
      <w:r w:rsidR="008225D7" w:rsidRPr="00982FD3">
        <w:rPr>
          <w:rFonts w:ascii="Garamond" w:hAnsi="Garamond"/>
        </w:rPr>
        <w:t xml:space="preserve"> ostvaruju pravo na</w:t>
      </w:r>
      <w:r w:rsidRPr="00982FD3">
        <w:rPr>
          <w:rFonts w:ascii="Garamond" w:hAnsi="Garamond"/>
        </w:rPr>
        <w:t xml:space="preserve"> sufinanciranje autobusne karte</w:t>
      </w:r>
      <w:r w:rsidR="008225D7" w:rsidRPr="00982FD3">
        <w:rPr>
          <w:rFonts w:ascii="Garamond" w:hAnsi="Garamond"/>
        </w:rPr>
        <w:t xml:space="preserve"> od prvog stajališta mjesnog prijevoza na kopnu </w:t>
      </w:r>
      <w:r w:rsidRPr="00982FD3">
        <w:rPr>
          <w:rFonts w:ascii="Garamond" w:hAnsi="Garamond"/>
        </w:rPr>
        <w:t xml:space="preserve">do sjedišta </w:t>
      </w:r>
      <w:r w:rsidR="00502BEA">
        <w:rPr>
          <w:rFonts w:ascii="Garamond" w:hAnsi="Garamond"/>
        </w:rPr>
        <w:t>obrazovne ustanove</w:t>
      </w:r>
      <w:r w:rsidRPr="00982FD3">
        <w:rPr>
          <w:rFonts w:ascii="Garamond" w:hAnsi="Garamond"/>
        </w:rPr>
        <w:t>.</w:t>
      </w:r>
    </w:p>
    <w:p w14:paraId="6A31F90C" w14:textId="4E39917E" w:rsidR="00502BEA" w:rsidRDefault="00502BEA" w:rsidP="00502BEA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Članak 3.</w:t>
      </w:r>
    </w:p>
    <w:p w14:paraId="2923869F" w14:textId="77777777" w:rsidR="00502BEA" w:rsidRDefault="00502BEA" w:rsidP="00982FD3">
      <w:pPr>
        <w:spacing w:after="0" w:line="240" w:lineRule="auto"/>
        <w:ind w:firstLine="708"/>
        <w:jc w:val="both"/>
        <w:rPr>
          <w:rFonts w:ascii="Garamond" w:hAnsi="Garamond"/>
        </w:rPr>
      </w:pPr>
    </w:p>
    <w:p w14:paraId="77532DA5" w14:textId="6B99CEBA" w:rsidR="00502BEA" w:rsidRDefault="00E3357F" w:rsidP="002207DD">
      <w:pPr>
        <w:spacing w:after="0" w:line="240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Zakonski zastupnik učenika zahtjev za ostvarivanje prava podnosi Jedinstvenom upravnom odjelu uz koji prilaže:</w:t>
      </w:r>
      <w:r w:rsidR="00502BEA" w:rsidRPr="00502BEA">
        <w:rPr>
          <w:rFonts w:ascii="Garamond" w:hAnsi="Garamond"/>
        </w:rPr>
        <w:t xml:space="preserve"> </w:t>
      </w:r>
      <w:r>
        <w:rPr>
          <w:rFonts w:ascii="Garamond" w:hAnsi="Garamond"/>
        </w:rPr>
        <w:t>uvjerenje o prebivalištu učenika</w:t>
      </w:r>
      <w:r w:rsidR="00502BEA" w:rsidRPr="00502BEA">
        <w:rPr>
          <w:rFonts w:ascii="Garamond" w:hAnsi="Garamond"/>
        </w:rPr>
        <w:t>, potvrd</w:t>
      </w:r>
      <w:r>
        <w:rPr>
          <w:rFonts w:ascii="Garamond" w:hAnsi="Garamond"/>
        </w:rPr>
        <w:t>u</w:t>
      </w:r>
      <w:r w:rsidR="00502BEA" w:rsidRPr="00502BEA">
        <w:rPr>
          <w:rFonts w:ascii="Garamond" w:hAnsi="Garamond"/>
        </w:rPr>
        <w:t xml:space="preserve"> obrazovne ustanove o upisu u školsku godinu</w:t>
      </w:r>
      <w:r>
        <w:rPr>
          <w:rFonts w:ascii="Garamond" w:hAnsi="Garamond"/>
        </w:rPr>
        <w:t>, broj računa</w:t>
      </w:r>
      <w:r w:rsidR="00502BEA">
        <w:rPr>
          <w:rFonts w:ascii="Garamond" w:hAnsi="Garamond"/>
        </w:rPr>
        <w:t xml:space="preserve"> i </w:t>
      </w:r>
      <w:r w:rsidR="00714DB3">
        <w:rPr>
          <w:rFonts w:ascii="Garamond" w:hAnsi="Garamond"/>
        </w:rPr>
        <w:t>dokaz</w:t>
      </w:r>
      <w:r w:rsidR="00502BEA" w:rsidRPr="00502BEA">
        <w:rPr>
          <w:rFonts w:ascii="Garamond" w:hAnsi="Garamond"/>
        </w:rPr>
        <w:t xml:space="preserve"> o kupnji karte od ovlaštenog prijevoznika.</w:t>
      </w:r>
    </w:p>
    <w:p w14:paraId="6BA56FCB" w14:textId="77777777" w:rsidR="00E3357F" w:rsidRDefault="00E3357F" w:rsidP="00502BEA">
      <w:pPr>
        <w:spacing w:after="0" w:line="240" w:lineRule="auto"/>
        <w:jc w:val="center"/>
        <w:rPr>
          <w:rFonts w:ascii="Garamond" w:hAnsi="Garamond"/>
        </w:rPr>
      </w:pPr>
    </w:p>
    <w:p w14:paraId="6A881CFC" w14:textId="58FC8C76" w:rsidR="00502BEA" w:rsidRDefault="00502BEA" w:rsidP="00502BEA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Članak 4.</w:t>
      </w:r>
    </w:p>
    <w:p w14:paraId="0A4D14A6" w14:textId="77777777" w:rsidR="00502BEA" w:rsidRPr="00502BEA" w:rsidRDefault="00502BEA" w:rsidP="00502BEA">
      <w:pPr>
        <w:spacing w:after="0" w:line="240" w:lineRule="auto"/>
        <w:jc w:val="center"/>
        <w:rPr>
          <w:rFonts w:ascii="Garamond" w:hAnsi="Garamond"/>
        </w:rPr>
      </w:pPr>
    </w:p>
    <w:p w14:paraId="08F722DE" w14:textId="628679B7" w:rsidR="00502BEA" w:rsidRPr="00502BEA" w:rsidRDefault="00502BEA" w:rsidP="00502BEA">
      <w:pPr>
        <w:spacing w:after="0" w:line="240" w:lineRule="auto"/>
        <w:ind w:firstLine="708"/>
        <w:rPr>
          <w:rFonts w:ascii="Garamond" w:hAnsi="Garamond"/>
        </w:rPr>
      </w:pPr>
      <w:r w:rsidRPr="00502BEA">
        <w:rPr>
          <w:rFonts w:ascii="Garamond" w:hAnsi="Garamond"/>
        </w:rPr>
        <w:t>Ovaj Zaključak stupa na snagu danom donošenja.</w:t>
      </w:r>
    </w:p>
    <w:p w14:paraId="2B64CB06" w14:textId="77777777" w:rsidR="00502BEA" w:rsidRPr="00502BEA" w:rsidRDefault="00502BEA" w:rsidP="00502BEA">
      <w:pPr>
        <w:spacing w:after="0" w:line="240" w:lineRule="auto"/>
        <w:rPr>
          <w:rFonts w:ascii="Garamond" w:hAnsi="Garamond"/>
        </w:rPr>
      </w:pPr>
    </w:p>
    <w:p w14:paraId="2C009787" w14:textId="2064C50A" w:rsidR="00502BEA" w:rsidRDefault="002207DD" w:rsidP="002207DD">
      <w:pPr>
        <w:spacing w:after="0" w:line="240" w:lineRule="auto"/>
        <w:ind w:left="5664" w:firstLine="708"/>
        <w:rPr>
          <w:rFonts w:ascii="Garamond" w:hAnsi="Garamond"/>
        </w:rPr>
      </w:pPr>
      <w:r>
        <w:rPr>
          <w:rFonts w:ascii="Garamond" w:hAnsi="Garamond"/>
        </w:rPr>
        <w:t>OPĆINSKI NAČELNIK</w:t>
      </w:r>
    </w:p>
    <w:p w14:paraId="5EA26692" w14:textId="77777777" w:rsidR="002207DD" w:rsidRDefault="002207DD" w:rsidP="002207DD">
      <w:pPr>
        <w:spacing w:after="0" w:line="240" w:lineRule="auto"/>
        <w:ind w:left="5664" w:firstLine="708"/>
        <w:rPr>
          <w:rFonts w:ascii="Garamond" w:hAnsi="Garamond"/>
        </w:rPr>
      </w:pPr>
    </w:p>
    <w:p w14:paraId="6B914D66" w14:textId="77777777" w:rsidR="002207DD" w:rsidRDefault="002207DD" w:rsidP="002207DD">
      <w:pPr>
        <w:spacing w:after="0" w:line="240" w:lineRule="auto"/>
        <w:ind w:left="5664" w:firstLine="708"/>
        <w:rPr>
          <w:rFonts w:ascii="Garamond" w:hAnsi="Garamond"/>
        </w:rPr>
      </w:pPr>
    </w:p>
    <w:p w14:paraId="02683DC4" w14:textId="5E8F281A" w:rsidR="002207DD" w:rsidRPr="00502BEA" w:rsidRDefault="002207DD" w:rsidP="002207DD">
      <w:pPr>
        <w:spacing w:after="0" w:line="240" w:lineRule="auto"/>
        <w:ind w:left="5664" w:firstLine="708"/>
        <w:rPr>
          <w:rFonts w:ascii="Garamond" w:hAnsi="Garamond"/>
        </w:rPr>
      </w:pPr>
      <w:r>
        <w:rPr>
          <w:rFonts w:ascii="Garamond" w:hAnsi="Garamond"/>
        </w:rPr>
        <w:t xml:space="preserve">    Daniel Strčić,bacc.inf.</w:t>
      </w:r>
    </w:p>
    <w:sectPr w:rsidR="002207DD" w:rsidRPr="00502B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D7"/>
    <w:rsid w:val="0007227A"/>
    <w:rsid w:val="00082E4D"/>
    <w:rsid w:val="0014608A"/>
    <w:rsid w:val="002207DD"/>
    <w:rsid w:val="00502BEA"/>
    <w:rsid w:val="006F777A"/>
    <w:rsid w:val="00714DB3"/>
    <w:rsid w:val="0077732D"/>
    <w:rsid w:val="008225D7"/>
    <w:rsid w:val="00922F6F"/>
    <w:rsid w:val="00982FD3"/>
    <w:rsid w:val="00AD5FC4"/>
    <w:rsid w:val="00BB335B"/>
    <w:rsid w:val="00E3357F"/>
    <w:rsid w:val="00FD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9D54"/>
  <w15:chartTrackingRefBased/>
  <w15:docId w15:val="{9EC20377-FA72-4A43-9778-5B8015859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822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2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2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2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2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2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2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2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2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2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2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25D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25D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25D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25D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25D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25D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2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2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2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25D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25D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25D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2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25D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25D7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basedOn w:val="Normal"/>
    <w:link w:val="TijelotekstaChar"/>
    <w:semiHidden/>
    <w:unhideWhenUsed/>
    <w:rsid w:val="008225D7"/>
    <w:pPr>
      <w:framePr w:w="3475" w:h="2336" w:hSpace="180" w:wrap="around" w:vAnchor="text" w:hAnchor="page" w:x="1067" w:y="6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2"/>
      <w:lang w:eastAsia="hr-HR"/>
      <w14:ligatures w14:val="none"/>
    </w:rPr>
  </w:style>
  <w:style w:type="character" w:customStyle="1" w:styleId="TijelotekstaChar">
    <w:name w:val="Tijelo teksta Char"/>
    <w:basedOn w:val="Zadanifontodlomka"/>
    <w:link w:val="Tijeloteksta"/>
    <w:semiHidden/>
    <w:rsid w:val="008225D7"/>
    <w:rPr>
      <w:rFonts w:ascii="Times New Roman" w:eastAsia="Times New Roman" w:hAnsi="Times New Roman" w:cs="Times New Roman"/>
      <w:kern w:val="0"/>
      <w:sz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FB9F4-81FD-4E34-ADCF-031CFF33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5</cp:revision>
  <cp:lastPrinted>2025-11-06T08:06:00Z</cp:lastPrinted>
  <dcterms:created xsi:type="dcterms:W3CDTF">2025-10-28T08:07:00Z</dcterms:created>
  <dcterms:modified xsi:type="dcterms:W3CDTF">2025-11-06T08:06:00Z</dcterms:modified>
</cp:coreProperties>
</file>