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06E" w:rsidRPr="009C3851" w:rsidRDefault="006E506E" w:rsidP="006E506E">
      <w:pPr>
        <w:spacing w:after="0" w:line="240" w:lineRule="auto"/>
        <w:ind w:right="5386"/>
        <w:jc w:val="center"/>
        <w:rPr>
          <w:rFonts w:ascii="Garamond" w:eastAsiaTheme="minorEastAsia" w:hAnsi="Garamond" w:cs="Arial"/>
          <w:kern w:val="0"/>
          <w:lang w:eastAsia="hr-HR"/>
        </w:rPr>
      </w:pPr>
      <w:r w:rsidRPr="009C3851">
        <w:rPr>
          <w:rFonts w:ascii="Garamond" w:eastAsiaTheme="minorEastAsia" w:hAnsi="Garamond" w:cs="Arial"/>
          <w:noProof/>
          <w:kern w:val="0"/>
          <w:lang w:eastAsia="hr-HR"/>
        </w:rPr>
        <w:drawing>
          <wp:inline distT="0" distB="0" distL="0" distR="0">
            <wp:extent cx="461010" cy="607060"/>
            <wp:effectExtent l="0" t="0" r="0" b="2540"/>
            <wp:docPr id="1" name="Slika 1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rh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bottomFromText="200" w:vertAnchor="text" w:horzAnchor="margin" w:tblpY="48"/>
        <w:tblW w:w="4020" w:type="dxa"/>
        <w:tblLayout w:type="fixed"/>
        <w:tblLook w:val="04A0"/>
      </w:tblPr>
      <w:tblGrid>
        <w:gridCol w:w="4020"/>
      </w:tblGrid>
      <w:tr w:rsidR="006E506E" w:rsidRPr="009C3851" w:rsidTr="00F859A1">
        <w:trPr>
          <w:cantSplit/>
          <w:trHeight w:val="784"/>
        </w:trPr>
        <w:tc>
          <w:tcPr>
            <w:tcW w:w="4021" w:type="dxa"/>
            <w:hideMark/>
          </w:tcPr>
          <w:p w:rsidR="006E506E" w:rsidRPr="009C3851" w:rsidRDefault="006E506E" w:rsidP="00F859A1">
            <w:pPr>
              <w:keepNext/>
              <w:spacing w:after="0" w:line="254" w:lineRule="auto"/>
              <w:jc w:val="center"/>
              <w:outlineLvl w:val="0"/>
              <w:rPr>
                <w:rFonts w:ascii="Garamond" w:eastAsia="Times New Roman" w:hAnsi="Garamond" w:cs="Arial"/>
                <w:kern w:val="0"/>
              </w:rPr>
            </w:pPr>
            <w:r w:rsidRPr="009C3851">
              <w:rPr>
                <w:rFonts w:ascii="Garamond" w:eastAsia="Times New Roman" w:hAnsi="Garamond" w:cs="Arial"/>
                <w:kern w:val="0"/>
              </w:rPr>
              <w:t>R E P U B L I K A   H R V A T S K A</w:t>
            </w:r>
          </w:p>
          <w:p w:rsidR="006E506E" w:rsidRPr="009C3851" w:rsidRDefault="006E506E" w:rsidP="00F859A1">
            <w:pPr>
              <w:spacing w:after="0" w:line="240" w:lineRule="auto"/>
              <w:jc w:val="center"/>
              <w:rPr>
                <w:rFonts w:ascii="Garamond" w:eastAsiaTheme="minorEastAsia" w:hAnsi="Garamond" w:cs="Arial"/>
                <w:kern w:val="0"/>
                <w:lang w:eastAsia="hr-HR"/>
              </w:rPr>
            </w:pPr>
            <w:r w:rsidRPr="009C3851">
              <w:rPr>
                <w:rFonts w:ascii="Garamond" w:eastAsiaTheme="minorEastAsia" w:hAnsi="Garamond" w:cs="Arial"/>
                <w:kern w:val="0"/>
                <w:lang w:eastAsia="hr-HR"/>
              </w:rPr>
              <w:t>PRIMORSKO – GORANSKA ŽUPANIJA</w:t>
            </w:r>
          </w:p>
          <w:p w:rsidR="006E506E" w:rsidRPr="009C3851" w:rsidRDefault="006E506E" w:rsidP="00F859A1">
            <w:pPr>
              <w:spacing w:after="0" w:line="240" w:lineRule="auto"/>
              <w:jc w:val="center"/>
              <w:rPr>
                <w:rFonts w:ascii="Garamond" w:eastAsiaTheme="minorEastAsia" w:hAnsi="Garamond" w:cs="Arial"/>
                <w:kern w:val="0"/>
                <w:lang w:eastAsia="hr-HR"/>
              </w:rPr>
            </w:pPr>
            <w:r w:rsidRPr="009C3851">
              <w:rPr>
                <w:rFonts w:ascii="Garamond" w:eastAsiaTheme="minorEastAsia" w:hAnsi="Garamond" w:cs="Arial"/>
                <w:kern w:val="0"/>
                <w:lang w:eastAsia="hr-HR"/>
              </w:rPr>
              <w:t>OPĆINA PUNAT</w:t>
            </w:r>
          </w:p>
        </w:tc>
      </w:tr>
      <w:tr w:rsidR="006E506E" w:rsidRPr="009C3851" w:rsidTr="00F859A1">
        <w:trPr>
          <w:cantSplit/>
          <w:trHeight w:val="522"/>
        </w:trPr>
        <w:tc>
          <w:tcPr>
            <w:tcW w:w="4021" w:type="dxa"/>
            <w:hideMark/>
          </w:tcPr>
          <w:p w:rsidR="006E506E" w:rsidRPr="009C3851" w:rsidRDefault="006E506E" w:rsidP="00F859A1">
            <w:pPr>
              <w:keepNext/>
              <w:spacing w:after="0" w:line="254" w:lineRule="auto"/>
              <w:jc w:val="center"/>
              <w:outlineLvl w:val="0"/>
              <w:rPr>
                <w:rFonts w:ascii="Garamond" w:eastAsia="Times New Roman" w:hAnsi="Garamond" w:cs="Arial"/>
                <w:b/>
                <w:bCs/>
                <w:kern w:val="0"/>
              </w:rPr>
            </w:pPr>
            <w:r w:rsidRPr="009C3851">
              <w:rPr>
                <w:rFonts w:ascii="Garamond" w:eastAsia="Times New Roman" w:hAnsi="Garamond" w:cs="Arial"/>
                <w:b/>
                <w:bCs/>
                <w:kern w:val="0"/>
              </w:rPr>
              <w:t>OPĆINSKI NAČELNIK</w:t>
            </w:r>
          </w:p>
        </w:tc>
      </w:tr>
      <w:tr w:rsidR="006E506E" w:rsidRPr="009C3851" w:rsidTr="00F859A1">
        <w:trPr>
          <w:cantSplit/>
          <w:trHeight w:val="262"/>
        </w:trPr>
        <w:tc>
          <w:tcPr>
            <w:tcW w:w="4021" w:type="dxa"/>
            <w:hideMark/>
          </w:tcPr>
          <w:p w:rsidR="006E506E" w:rsidRPr="009C3851" w:rsidRDefault="006E506E" w:rsidP="001151E2">
            <w:pPr>
              <w:keepNext/>
              <w:spacing w:after="0" w:line="254" w:lineRule="auto"/>
              <w:outlineLvl w:val="0"/>
              <w:rPr>
                <w:rFonts w:ascii="Garamond" w:eastAsia="Times New Roman" w:hAnsi="Garamond" w:cs="Arial"/>
                <w:kern w:val="0"/>
              </w:rPr>
            </w:pPr>
            <w:r w:rsidRPr="009C3851">
              <w:rPr>
                <w:rFonts w:ascii="Garamond" w:eastAsia="Times New Roman" w:hAnsi="Garamond" w:cs="Arial"/>
                <w:kern w:val="0"/>
              </w:rPr>
              <w:t xml:space="preserve">KLASA: </w:t>
            </w:r>
            <w:r w:rsidR="001151E2">
              <w:rPr>
                <w:rFonts w:ascii="Garamond" w:eastAsia="Times New Roman" w:hAnsi="Garamond" w:cs="Arial"/>
                <w:kern w:val="0"/>
              </w:rPr>
              <w:t>081-01/25-01/1</w:t>
            </w:r>
          </w:p>
        </w:tc>
      </w:tr>
      <w:tr w:rsidR="006E506E" w:rsidRPr="009C3851" w:rsidTr="00F859A1">
        <w:trPr>
          <w:cantSplit/>
          <w:trHeight w:val="262"/>
        </w:trPr>
        <w:tc>
          <w:tcPr>
            <w:tcW w:w="4021" w:type="dxa"/>
            <w:hideMark/>
          </w:tcPr>
          <w:p w:rsidR="006E506E" w:rsidRPr="009C3851" w:rsidRDefault="00F50AB5" w:rsidP="00F50AB5">
            <w:pPr>
              <w:keepNext/>
              <w:spacing w:after="0" w:line="254" w:lineRule="auto"/>
              <w:outlineLvl w:val="0"/>
              <w:rPr>
                <w:rFonts w:ascii="Garamond" w:eastAsia="Times New Roman" w:hAnsi="Garamond" w:cs="Arial"/>
                <w:kern w:val="0"/>
              </w:rPr>
            </w:pPr>
            <w:r>
              <w:rPr>
                <w:rFonts w:ascii="Garamond" w:eastAsia="Times New Roman" w:hAnsi="Garamond" w:cs="Arial"/>
                <w:kern w:val="0"/>
              </w:rPr>
              <w:t>URBROJ: 2170-31-02/01-25</w:t>
            </w:r>
            <w:r w:rsidR="006E506E" w:rsidRPr="009C3851">
              <w:rPr>
                <w:rFonts w:ascii="Garamond" w:eastAsia="Times New Roman" w:hAnsi="Garamond" w:cs="Arial"/>
                <w:kern w:val="0"/>
              </w:rPr>
              <w:t>-</w:t>
            </w:r>
            <w:r w:rsidR="00C013DE">
              <w:rPr>
                <w:rFonts w:ascii="Garamond" w:eastAsia="Times New Roman" w:hAnsi="Garamond" w:cs="Arial"/>
                <w:kern w:val="0"/>
              </w:rPr>
              <w:t>12</w:t>
            </w:r>
          </w:p>
        </w:tc>
      </w:tr>
      <w:tr w:rsidR="006E506E" w:rsidRPr="009C3851" w:rsidTr="00F859A1">
        <w:trPr>
          <w:cantSplit/>
          <w:trHeight w:val="262"/>
        </w:trPr>
        <w:tc>
          <w:tcPr>
            <w:tcW w:w="4021" w:type="dxa"/>
            <w:hideMark/>
          </w:tcPr>
          <w:p w:rsidR="006E506E" w:rsidRPr="009C3851" w:rsidRDefault="006E506E" w:rsidP="00F50AB5">
            <w:pPr>
              <w:keepNext/>
              <w:spacing w:after="0" w:line="254" w:lineRule="auto"/>
              <w:outlineLvl w:val="0"/>
              <w:rPr>
                <w:rFonts w:ascii="Garamond" w:eastAsia="Times New Roman" w:hAnsi="Garamond" w:cs="Arial"/>
                <w:kern w:val="0"/>
              </w:rPr>
            </w:pPr>
            <w:r w:rsidRPr="009C3851">
              <w:rPr>
                <w:rFonts w:ascii="Garamond" w:eastAsia="Times New Roman" w:hAnsi="Garamond" w:cs="Arial"/>
                <w:kern w:val="0"/>
              </w:rPr>
              <w:t>Punat,</w:t>
            </w:r>
            <w:r w:rsidR="001151E2">
              <w:rPr>
                <w:rFonts w:ascii="Garamond" w:eastAsia="Times New Roman" w:hAnsi="Garamond" w:cs="Arial"/>
                <w:kern w:val="0"/>
              </w:rPr>
              <w:t xml:space="preserve"> 16</w:t>
            </w:r>
            <w:r w:rsidRPr="009C3851">
              <w:rPr>
                <w:rFonts w:ascii="Garamond" w:eastAsia="Times New Roman" w:hAnsi="Garamond" w:cs="Arial"/>
                <w:kern w:val="0"/>
              </w:rPr>
              <w:t xml:space="preserve">. </w:t>
            </w:r>
            <w:r w:rsidR="00F50AB5">
              <w:rPr>
                <w:rFonts w:ascii="Garamond" w:eastAsia="Times New Roman" w:hAnsi="Garamond" w:cs="Arial"/>
                <w:kern w:val="0"/>
              </w:rPr>
              <w:t>travnja</w:t>
            </w:r>
            <w:r w:rsidRPr="009C3851">
              <w:rPr>
                <w:rFonts w:ascii="Garamond" w:eastAsia="Times New Roman" w:hAnsi="Garamond" w:cs="Arial"/>
                <w:kern w:val="0"/>
              </w:rPr>
              <w:t xml:space="preserve"> 202</w:t>
            </w:r>
            <w:r>
              <w:rPr>
                <w:rFonts w:ascii="Garamond" w:eastAsia="Times New Roman" w:hAnsi="Garamond" w:cs="Arial"/>
                <w:kern w:val="0"/>
              </w:rPr>
              <w:t>5</w:t>
            </w:r>
            <w:r w:rsidRPr="009C3851">
              <w:rPr>
                <w:rFonts w:ascii="Garamond" w:eastAsia="Times New Roman" w:hAnsi="Garamond" w:cs="Arial"/>
                <w:kern w:val="0"/>
              </w:rPr>
              <w:t>. godine</w:t>
            </w:r>
          </w:p>
        </w:tc>
      </w:tr>
    </w:tbl>
    <w:p w:rsidR="006E506E" w:rsidRPr="009C3851" w:rsidRDefault="006E506E" w:rsidP="006E506E">
      <w:pPr>
        <w:spacing w:after="0" w:line="240" w:lineRule="auto"/>
        <w:rPr>
          <w:rFonts w:ascii="Garamond" w:eastAsiaTheme="minorEastAsia" w:hAnsi="Garamond"/>
          <w:kern w:val="0"/>
          <w:lang w:eastAsia="hr-HR"/>
        </w:rPr>
      </w:pPr>
    </w:p>
    <w:p w:rsidR="006E506E" w:rsidRPr="009C3851" w:rsidRDefault="006E506E" w:rsidP="006E506E">
      <w:pPr>
        <w:spacing w:after="0" w:line="240" w:lineRule="auto"/>
        <w:rPr>
          <w:rFonts w:ascii="Garamond" w:eastAsiaTheme="minorEastAsia" w:hAnsi="Garamond"/>
          <w:kern w:val="0"/>
          <w:lang w:eastAsia="hr-HR"/>
        </w:rPr>
      </w:pPr>
    </w:p>
    <w:p w:rsidR="006E506E" w:rsidRPr="009C3851" w:rsidRDefault="006E506E" w:rsidP="006E506E">
      <w:pPr>
        <w:spacing w:after="0" w:line="240" w:lineRule="auto"/>
        <w:rPr>
          <w:rFonts w:ascii="Garamond" w:eastAsiaTheme="minorEastAsia" w:hAnsi="Garamond"/>
          <w:kern w:val="0"/>
          <w:lang w:eastAsia="hr-HR"/>
        </w:rPr>
      </w:pPr>
    </w:p>
    <w:p w:rsidR="006E506E" w:rsidRPr="009C3851" w:rsidRDefault="006E506E" w:rsidP="006E506E">
      <w:pPr>
        <w:spacing w:after="0" w:line="240" w:lineRule="auto"/>
        <w:rPr>
          <w:rFonts w:ascii="Garamond" w:eastAsiaTheme="minorEastAsia" w:hAnsi="Garamond"/>
          <w:kern w:val="0"/>
          <w:lang w:eastAsia="hr-HR"/>
        </w:rPr>
      </w:pPr>
    </w:p>
    <w:p w:rsidR="006E506E" w:rsidRPr="009C3851" w:rsidRDefault="006E506E" w:rsidP="006E506E">
      <w:pPr>
        <w:spacing w:after="0" w:line="240" w:lineRule="auto"/>
        <w:rPr>
          <w:rFonts w:ascii="Garamond" w:eastAsiaTheme="minorEastAsia" w:hAnsi="Garamond"/>
          <w:kern w:val="0"/>
          <w:lang w:eastAsia="hr-HR"/>
        </w:rPr>
      </w:pPr>
    </w:p>
    <w:p w:rsidR="006E506E" w:rsidRPr="009C3851" w:rsidRDefault="006E506E" w:rsidP="006E506E">
      <w:pPr>
        <w:spacing w:after="0" w:line="240" w:lineRule="auto"/>
        <w:rPr>
          <w:rFonts w:ascii="Garamond" w:eastAsiaTheme="minorEastAsia" w:hAnsi="Garamond"/>
          <w:kern w:val="0"/>
          <w:lang w:eastAsia="hr-HR"/>
        </w:rPr>
      </w:pPr>
    </w:p>
    <w:p w:rsidR="006E506E" w:rsidRPr="009C3851" w:rsidRDefault="006E506E" w:rsidP="006E506E">
      <w:pPr>
        <w:spacing w:after="0" w:line="240" w:lineRule="auto"/>
        <w:rPr>
          <w:rFonts w:ascii="Garamond" w:eastAsiaTheme="minorEastAsia" w:hAnsi="Garamond"/>
          <w:kern w:val="0"/>
          <w:lang w:eastAsia="hr-HR"/>
        </w:rPr>
      </w:pPr>
    </w:p>
    <w:p w:rsidR="006E506E" w:rsidRPr="009C3851" w:rsidRDefault="006E506E" w:rsidP="006E506E">
      <w:pPr>
        <w:spacing w:after="0" w:line="240" w:lineRule="auto"/>
        <w:rPr>
          <w:rFonts w:ascii="Garamond" w:eastAsiaTheme="minorEastAsia" w:hAnsi="Garamond"/>
          <w:kern w:val="0"/>
          <w:lang w:eastAsia="hr-HR"/>
        </w:rPr>
      </w:pPr>
    </w:p>
    <w:p w:rsidR="006E506E" w:rsidRPr="009C3851" w:rsidRDefault="006E506E" w:rsidP="006E506E">
      <w:pPr>
        <w:spacing w:after="0" w:line="240" w:lineRule="auto"/>
        <w:rPr>
          <w:rFonts w:ascii="Garamond" w:eastAsiaTheme="minorEastAsia" w:hAnsi="Garamond"/>
          <w:kern w:val="0"/>
          <w:lang w:eastAsia="hr-HR"/>
        </w:rPr>
      </w:pPr>
    </w:p>
    <w:p w:rsidR="006E506E" w:rsidRPr="009C3851" w:rsidRDefault="006E506E" w:rsidP="006E506E">
      <w:pPr>
        <w:spacing w:after="0" w:line="240" w:lineRule="auto"/>
        <w:rPr>
          <w:rFonts w:ascii="Garamond" w:eastAsiaTheme="minorEastAsia" w:hAnsi="Garamond"/>
          <w:kern w:val="0"/>
          <w:lang w:eastAsia="hr-HR"/>
        </w:rPr>
      </w:pPr>
    </w:p>
    <w:p w:rsidR="00FA46DA" w:rsidRPr="009C3851" w:rsidRDefault="00FA46DA" w:rsidP="006E506E">
      <w:pPr>
        <w:spacing w:after="0" w:line="240" w:lineRule="auto"/>
        <w:rPr>
          <w:rFonts w:ascii="Garamond" w:eastAsiaTheme="minorEastAsia" w:hAnsi="Garamond"/>
          <w:kern w:val="0"/>
          <w:lang w:eastAsia="hr-HR"/>
        </w:rPr>
      </w:pPr>
    </w:p>
    <w:p w:rsidR="00FA46DA" w:rsidRDefault="000D7B4B" w:rsidP="000A72C5">
      <w:pPr>
        <w:spacing w:after="0" w:line="240" w:lineRule="auto"/>
        <w:ind w:firstLine="567"/>
        <w:jc w:val="both"/>
        <w:rPr>
          <w:rFonts w:ascii="Garamond" w:eastAsiaTheme="minorEastAsia" w:hAnsi="Garamond"/>
          <w:kern w:val="0"/>
          <w:lang w:eastAsia="hr-HR"/>
        </w:rPr>
      </w:pPr>
      <w:r>
        <w:rPr>
          <w:rFonts w:ascii="Garamond" w:eastAsiaTheme="minorEastAsia" w:hAnsi="Garamond"/>
          <w:kern w:val="0"/>
          <w:lang w:eastAsia="hr-HR"/>
        </w:rPr>
        <w:t>Na temelju članka 46. Statuta Općine Punat („Službene novine Primorsko-goranske županije“ broj 36/22), a u svezi odredbi članka 57. Zakona o trgovini („Narodne novine“ broj 87/08, 96/08, 116/08, 76/09, 114/11, 68/13, 30/14, 32/19, 98/19, 32/20 i 33/23) i odredbi Odluke o ugostiteljskoj djelatnosti („Službene novine</w:t>
      </w:r>
      <w:r w:rsidR="003E601B">
        <w:rPr>
          <w:rFonts w:ascii="Garamond" w:eastAsiaTheme="minorEastAsia" w:hAnsi="Garamond"/>
          <w:kern w:val="0"/>
          <w:lang w:eastAsia="hr-HR"/>
        </w:rPr>
        <w:t xml:space="preserve"> Primorsko-goranske županije“ broj 14/07 i 34/09) općinski načelnik Općine Punat donosi </w:t>
      </w:r>
    </w:p>
    <w:p w:rsidR="00FA46DA" w:rsidRPr="009C3851" w:rsidRDefault="00FA46DA" w:rsidP="006E506E">
      <w:pPr>
        <w:spacing w:after="0" w:line="240" w:lineRule="auto"/>
        <w:ind w:firstLine="567"/>
        <w:jc w:val="both"/>
        <w:rPr>
          <w:rFonts w:ascii="Garamond" w:eastAsiaTheme="minorEastAsia" w:hAnsi="Garamond"/>
          <w:kern w:val="0"/>
          <w:lang w:eastAsia="hr-HR"/>
        </w:rPr>
      </w:pPr>
    </w:p>
    <w:p w:rsidR="001151E2" w:rsidRDefault="006E506E" w:rsidP="00F50AB5">
      <w:pPr>
        <w:spacing w:after="0" w:line="240" w:lineRule="auto"/>
        <w:ind w:firstLine="567"/>
        <w:jc w:val="center"/>
        <w:rPr>
          <w:rFonts w:ascii="Garamond" w:eastAsiaTheme="minorEastAsia" w:hAnsi="Garamond"/>
          <w:b/>
          <w:kern w:val="0"/>
          <w:lang w:eastAsia="hr-HR"/>
        </w:rPr>
      </w:pPr>
      <w:r w:rsidRPr="009C3851">
        <w:rPr>
          <w:rFonts w:ascii="Garamond" w:eastAsiaTheme="minorEastAsia" w:hAnsi="Garamond"/>
          <w:b/>
          <w:kern w:val="0"/>
          <w:lang w:eastAsia="hr-HR"/>
        </w:rPr>
        <w:t>ODLUKU</w:t>
      </w:r>
      <w:r w:rsidR="001151E2">
        <w:rPr>
          <w:rFonts w:ascii="Garamond" w:eastAsiaTheme="minorEastAsia" w:hAnsi="Garamond"/>
          <w:b/>
          <w:kern w:val="0"/>
          <w:lang w:eastAsia="hr-HR"/>
        </w:rPr>
        <w:t xml:space="preserve"> </w:t>
      </w:r>
    </w:p>
    <w:p w:rsidR="006E506E" w:rsidRDefault="001151E2" w:rsidP="00F50AB5">
      <w:pPr>
        <w:spacing w:after="0" w:line="240" w:lineRule="auto"/>
        <w:ind w:firstLine="567"/>
        <w:jc w:val="center"/>
        <w:rPr>
          <w:rFonts w:ascii="Garamond" w:eastAsiaTheme="minorEastAsia" w:hAnsi="Garamond"/>
          <w:b/>
          <w:kern w:val="0"/>
          <w:lang w:eastAsia="hr-HR"/>
        </w:rPr>
      </w:pPr>
      <w:r>
        <w:rPr>
          <w:rFonts w:ascii="Garamond" w:eastAsiaTheme="minorEastAsia" w:hAnsi="Garamond"/>
          <w:b/>
          <w:kern w:val="0"/>
          <w:lang w:eastAsia="hr-HR"/>
        </w:rPr>
        <w:t xml:space="preserve">o proglašenju sajamskih dana na području Općine Punat </w:t>
      </w:r>
    </w:p>
    <w:p w:rsidR="00FA46DA" w:rsidRDefault="00FA46DA" w:rsidP="00F50AB5">
      <w:pPr>
        <w:spacing w:after="0" w:line="240" w:lineRule="auto"/>
        <w:ind w:firstLine="567"/>
        <w:jc w:val="center"/>
        <w:rPr>
          <w:rFonts w:ascii="Garamond" w:eastAsiaTheme="minorEastAsia" w:hAnsi="Garamond"/>
          <w:b/>
          <w:kern w:val="0"/>
          <w:lang w:eastAsia="hr-HR"/>
        </w:rPr>
      </w:pPr>
    </w:p>
    <w:p w:rsidR="006E506E" w:rsidRPr="009C3851" w:rsidRDefault="006E506E" w:rsidP="006E506E">
      <w:pPr>
        <w:spacing w:after="0" w:line="240" w:lineRule="auto"/>
        <w:rPr>
          <w:rFonts w:ascii="Garamond" w:eastAsiaTheme="minorEastAsia" w:hAnsi="Garamond"/>
          <w:b/>
          <w:kern w:val="0"/>
          <w:lang w:eastAsia="hr-HR"/>
        </w:rPr>
      </w:pPr>
    </w:p>
    <w:p w:rsidR="000A72C5" w:rsidRDefault="00BA5ADE" w:rsidP="000A72C5">
      <w:pPr>
        <w:spacing w:after="0" w:line="240" w:lineRule="auto"/>
        <w:ind w:firstLine="567"/>
        <w:jc w:val="center"/>
        <w:rPr>
          <w:rFonts w:ascii="Garamond" w:eastAsiaTheme="minorEastAsia" w:hAnsi="Garamond"/>
          <w:b/>
          <w:kern w:val="0"/>
          <w:lang w:eastAsia="hr-HR"/>
        </w:rPr>
      </w:pPr>
      <w:r>
        <w:rPr>
          <w:rFonts w:ascii="Garamond" w:eastAsiaTheme="minorEastAsia" w:hAnsi="Garamond"/>
          <w:b/>
          <w:kern w:val="0"/>
          <w:lang w:eastAsia="hr-HR"/>
        </w:rPr>
        <w:t xml:space="preserve">Članak 1. </w:t>
      </w:r>
    </w:p>
    <w:p w:rsidR="00BA5ADE" w:rsidRDefault="003E601B" w:rsidP="000A72C5">
      <w:pPr>
        <w:spacing w:after="0" w:line="240" w:lineRule="auto"/>
        <w:ind w:firstLine="708"/>
        <w:jc w:val="center"/>
        <w:rPr>
          <w:rFonts w:ascii="Garamond" w:eastAsiaTheme="minorEastAsia" w:hAnsi="Garamond"/>
          <w:kern w:val="0"/>
          <w:lang w:eastAsia="hr-HR"/>
        </w:rPr>
      </w:pPr>
      <w:r w:rsidRPr="003E601B">
        <w:rPr>
          <w:rFonts w:ascii="Garamond" w:eastAsiaTheme="minorEastAsia" w:hAnsi="Garamond"/>
          <w:kern w:val="0"/>
          <w:lang w:eastAsia="hr-HR"/>
        </w:rPr>
        <w:t xml:space="preserve">U svrhu dodatne ponude i promidžbeno-turističkih aktivnosti </w:t>
      </w:r>
      <w:r>
        <w:rPr>
          <w:rFonts w:ascii="Garamond" w:eastAsiaTheme="minorEastAsia" w:hAnsi="Garamond"/>
          <w:kern w:val="0"/>
          <w:lang w:eastAsia="hr-HR"/>
        </w:rPr>
        <w:t xml:space="preserve"> sve nedjelje i blagdani na području Općine Punat proglašavaju se sajamskim danima, u razdobljima kako slijedi: </w:t>
      </w:r>
    </w:p>
    <w:p w:rsidR="000A72C5" w:rsidRDefault="000A72C5" w:rsidP="000A72C5">
      <w:pPr>
        <w:spacing w:after="0" w:line="240" w:lineRule="auto"/>
        <w:ind w:firstLine="708"/>
        <w:jc w:val="center"/>
        <w:rPr>
          <w:rFonts w:ascii="Garamond" w:eastAsiaTheme="minorEastAsia" w:hAnsi="Garamond"/>
          <w:kern w:val="0"/>
          <w:lang w:eastAsia="hr-HR"/>
        </w:rPr>
      </w:pPr>
    </w:p>
    <w:p w:rsidR="003E601B" w:rsidRDefault="00FA24F4" w:rsidP="000A72C5">
      <w:pPr>
        <w:pStyle w:val="Odlomakpopisa"/>
        <w:numPr>
          <w:ilvl w:val="0"/>
          <w:numId w:val="1"/>
        </w:numPr>
        <w:spacing w:after="0" w:line="240" w:lineRule="auto"/>
        <w:rPr>
          <w:rFonts w:ascii="Garamond" w:eastAsiaTheme="minorEastAsia" w:hAnsi="Garamond"/>
          <w:kern w:val="0"/>
          <w:lang w:eastAsia="hr-HR"/>
        </w:rPr>
      </w:pPr>
      <w:r>
        <w:rPr>
          <w:rFonts w:ascii="Garamond" w:eastAsiaTheme="minorEastAsia" w:hAnsi="Garamond"/>
          <w:kern w:val="0"/>
          <w:lang w:eastAsia="hr-HR"/>
        </w:rPr>
        <w:t xml:space="preserve">20.04 i </w:t>
      </w:r>
      <w:r w:rsidR="000A72C5">
        <w:rPr>
          <w:rFonts w:ascii="Garamond" w:eastAsiaTheme="minorEastAsia" w:hAnsi="Garamond"/>
          <w:kern w:val="0"/>
          <w:lang w:eastAsia="hr-HR"/>
        </w:rPr>
        <w:t>2</w:t>
      </w:r>
      <w:r>
        <w:rPr>
          <w:rFonts w:ascii="Garamond" w:eastAsiaTheme="minorEastAsia" w:hAnsi="Garamond"/>
          <w:kern w:val="0"/>
          <w:lang w:eastAsia="hr-HR"/>
        </w:rPr>
        <w:t>1.4 (Uskrsni vikend)</w:t>
      </w:r>
    </w:p>
    <w:p w:rsidR="00FA24F4" w:rsidRDefault="00FA24F4" w:rsidP="000A72C5">
      <w:pPr>
        <w:pStyle w:val="Odlomakpopisa"/>
        <w:numPr>
          <w:ilvl w:val="0"/>
          <w:numId w:val="1"/>
        </w:numPr>
        <w:spacing w:after="0" w:line="240" w:lineRule="auto"/>
        <w:rPr>
          <w:rFonts w:ascii="Garamond" w:eastAsiaTheme="minorEastAsia" w:hAnsi="Garamond"/>
          <w:kern w:val="0"/>
          <w:lang w:eastAsia="hr-HR"/>
        </w:rPr>
      </w:pPr>
      <w:r>
        <w:rPr>
          <w:rFonts w:ascii="Garamond" w:eastAsiaTheme="minorEastAsia" w:hAnsi="Garamond"/>
          <w:kern w:val="0"/>
          <w:lang w:eastAsia="hr-HR"/>
        </w:rPr>
        <w:t>29. travnja do 5. svibnja (Prvomajski tjedan)</w:t>
      </w:r>
    </w:p>
    <w:p w:rsidR="000A72C5" w:rsidRPr="000A72C5" w:rsidRDefault="000A72C5" w:rsidP="000A72C5">
      <w:pPr>
        <w:pStyle w:val="Odlomakpopisa"/>
        <w:numPr>
          <w:ilvl w:val="0"/>
          <w:numId w:val="1"/>
        </w:numPr>
        <w:spacing w:after="0" w:line="240" w:lineRule="auto"/>
        <w:rPr>
          <w:rFonts w:ascii="Garamond" w:eastAsiaTheme="minorEastAsia" w:hAnsi="Garamond"/>
          <w:kern w:val="0"/>
          <w:lang w:eastAsia="hr-HR"/>
        </w:rPr>
      </w:pPr>
      <w:r>
        <w:rPr>
          <w:rFonts w:ascii="Garamond" w:eastAsiaTheme="minorEastAsia" w:hAnsi="Garamond"/>
          <w:kern w:val="0"/>
          <w:lang w:eastAsia="hr-HR"/>
        </w:rPr>
        <w:t xml:space="preserve">30. </w:t>
      </w:r>
      <w:r w:rsidR="000361A5">
        <w:rPr>
          <w:rFonts w:ascii="Garamond" w:eastAsiaTheme="minorEastAsia" w:hAnsi="Garamond"/>
          <w:kern w:val="0"/>
          <w:lang w:eastAsia="hr-HR"/>
        </w:rPr>
        <w:t>s</w:t>
      </w:r>
      <w:r>
        <w:rPr>
          <w:rFonts w:ascii="Garamond" w:eastAsiaTheme="minorEastAsia" w:hAnsi="Garamond"/>
          <w:kern w:val="0"/>
          <w:lang w:eastAsia="hr-HR"/>
        </w:rPr>
        <w:t>vibnja</w:t>
      </w:r>
      <w:r w:rsidR="000361A5">
        <w:rPr>
          <w:rFonts w:ascii="Garamond" w:eastAsiaTheme="minorEastAsia" w:hAnsi="Garamond"/>
          <w:kern w:val="0"/>
          <w:lang w:eastAsia="hr-HR"/>
        </w:rPr>
        <w:t xml:space="preserve"> do 1.lipnja</w:t>
      </w:r>
      <w:r>
        <w:rPr>
          <w:rFonts w:ascii="Garamond" w:eastAsiaTheme="minorEastAsia" w:hAnsi="Garamond"/>
          <w:kern w:val="0"/>
          <w:lang w:eastAsia="hr-HR"/>
        </w:rPr>
        <w:t xml:space="preserve"> (</w:t>
      </w:r>
      <w:r w:rsidR="000361A5">
        <w:rPr>
          <w:rFonts w:ascii="Garamond" w:eastAsiaTheme="minorEastAsia" w:hAnsi="Garamond"/>
          <w:kern w:val="0"/>
          <w:lang w:eastAsia="hr-HR"/>
        </w:rPr>
        <w:t xml:space="preserve">Vikend </w:t>
      </w:r>
      <w:r>
        <w:rPr>
          <w:rFonts w:ascii="Garamond" w:eastAsiaTheme="minorEastAsia" w:hAnsi="Garamond"/>
          <w:kern w:val="0"/>
          <w:lang w:eastAsia="hr-HR"/>
        </w:rPr>
        <w:t>Dan</w:t>
      </w:r>
      <w:r w:rsidR="000361A5">
        <w:rPr>
          <w:rFonts w:ascii="Garamond" w:eastAsiaTheme="minorEastAsia" w:hAnsi="Garamond"/>
          <w:kern w:val="0"/>
          <w:lang w:eastAsia="hr-HR"/>
        </w:rPr>
        <w:t>a</w:t>
      </w:r>
      <w:r>
        <w:rPr>
          <w:rFonts w:ascii="Garamond" w:eastAsiaTheme="minorEastAsia" w:hAnsi="Garamond"/>
          <w:kern w:val="0"/>
          <w:lang w:eastAsia="hr-HR"/>
        </w:rPr>
        <w:t xml:space="preserve"> državnosti)</w:t>
      </w:r>
    </w:p>
    <w:p w:rsidR="00FA24F4" w:rsidRDefault="00FA24F4" w:rsidP="000A72C5">
      <w:pPr>
        <w:pStyle w:val="Odlomakpopisa"/>
        <w:numPr>
          <w:ilvl w:val="0"/>
          <w:numId w:val="1"/>
        </w:numPr>
        <w:spacing w:after="0" w:line="240" w:lineRule="auto"/>
        <w:rPr>
          <w:rFonts w:ascii="Garamond" w:eastAsiaTheme="minorEastAsia" w:hAnsi="Garamond"/>
          <w:kern w:val="0"/>
          <w:lang w:eastAsia="hr-HR"/>
        </w:rPr>
      </w:pPr>
      <w:r>
        <w:rPr>
          <w:rFonts w:ascii="Garamond" w:eastAsiaTheme="minorEastAsia" w:hAnsi="Garamond"/>
          <w:kern w:val="0"/>
          <w:lang w:eastAsia="hr-HR"/>
        </w:rPr>
        <w:t>19. lipnja do 22. lipnja (Vikend Tijelova)</w:t>
      </w:r>
    </w:p>
    <w:p w:rsidR="000A72C5" w:rsidRDefault="000A72C5" w:rsidP="000A72C5">
      <w:pPr>
        <w:pStyle w:val="Odlomakpopisa"/>
        <w:numPr>
          <w:ilvl w:val="0"/>
          <w:numId w:val="1"/>
        </w:numPr>
        <w:spacing w:after="0" w:line="240" w:lineRule="auto"/>
        <w:rPr>
          <w:rFonts w:ascii="Garamond" w:eastAsiaTheme="minorEastAsia" w:hAnsi="Garamond"/>
          <w:kern w:val="0"/>
          <w:lang w:eastAsia="hr-HR"/>
        </w:rPr>
      </w:pPr>
      <w:r>
        <w:rPr>
          <w:rFonts w:ascii="Garamond" w:eastAsiaTheme="minorEastAsia" w:hAnsi="Garamond"/>
          <w:kern w:val="0"/>
          <w:lang w:eastAsia="hr-HR"/>
        </w:rPr>
        <w:t xml:space="preserve">15. lipnja do </w:t>
      </w:r>
      <w:r w:rsidR="00B95ADC">
        <w:rPr>
          <w:rFonts w:ascii="Garamond" w:eastAsiaTheme="minorEastAsia" w:hAnsi="Garamond"/>
          <w:kern w:val="0"/>
          <w:lang w:eastAsia="hr-HR"/>
        </w:rPr>
        <w:t xml:space="preserve">30. rujna ( Turistička sezona) </w:t>
      </w:r>
    </w:p>
    <w:p w:rsidR="00FA46DA" w:rsidRPr="009C3851" w:rsidRDefault="00FA46DA" w:rsidP="000A72C5">
      <w:pPr>
        <w:spacing w:after="0" w:line="240" w:lineRule="auto"/>
        <w:jc w:val="both"/>
        <w:rPr>
          <w:rFonts w:ascii="Garamond" w:eastAsiaTheme="minorEastAsia" w:hAnsi="Garamond"/>
          <w:kern w:val="0"/>
          <w:lang w:eastAsia="hr-HR"/>
        </w:rPr>
      </w:pPr>
    </w:p>
    <w:p w:rsidR="000A72C5" w:rsidRDefault="000A72C5" w:rsidP="000A72C5">
      <w:pPr>
        <w:spacing w:after="0" w:line="240" w:lineRule="auto"/>
        <w:ind w:firstLine="567"/>
        <w:jc w:val="center"/>
        <w:rPr>
          <w:rFonts w:ascii="Garamond" w:eastAsiaTheme="minorEastAsia" w:hAnsi="Garamond"/>
          <w:b/>
          <w:kern w:val="0"/>
          <w:lang w:eastAsia="hr-HR"/>
        </w:rPr>
      </w:pPr>
      <w:r>
        <w:rPr>
          <w:rFonts w:ascii="Garamond" w:eastAsiaTheme="minorEastAsia" w:hAnsi="Garamond"/>
          <w:b/>
          <w:kern w:val="0"/>
          <w:lang w:eastAsia="hr-HR"/>
        </w:rPr>
        <w:t>Članak 2.</w:t>
      </w:r>
    </w:p>
    <w:p w:rsidR="000A72C5" w:rsidRPr="000A72C5" w:rsidRDefault="000A72C5" w:rsidP="006E506E">
      <w:pPr>
        <w:spacing w:after="0" w:line="240" w:lineRule="auto"/>
        <w:ind w:firstLine="567"/>
        <w:jc w:val="center"/>
        <w:rPr>
          <w:rFonts w:ascii="Garamond" w:eastAsiaTheme="minorEastAsia" w:hAnsi="Garamond"/>
          <w:kern w:val="0"/>
          <w:lang w:eastAsia="hr-HR"/>
        </w:rPr>
      </w:pPr>
      <w:r w:rsidRPr="000A72C5">
        <w:rPr>
          <w:rFonts w:ascii="Garamond" w:eastAsiaTheme="minorEastAsia" w:hAnsi="Garamond"/>
          <w:kern w:val="0"/>
          <w:lang w:eastAsia="hr-HR"/>
        </w:rPr>
        <w:t>Prigodna</w:t>
      </w:r>
      <w:r>
        <w:rPr>
          <w:rFonts w:ascii="Garamond" w:eastAsiaTheme="minorEastAsia" w:hAnsi="Garamond"/>
          <w:kern w:val="0"/>
          <w:lang w:eastAsia="hr-HR"/>
        </w:rPr>
        <w:t xml:space="preserve"> prodaja u adventskim kućicama, kioscima, štandovima i </w:t>
      </w:r>
      <w:proofErr w:type="spellStart"/>
      <w:r>
        <w:rPr>
          <w:rFonts w:ascii="Garamond" w:eastAsiaTheme="minorEastAsia" w:hAnsi="Garamond"/>
          <w:kern w:val="0"/>
          <w:lang w:eastAsia="hr-HR"/>
        </w:rPr>
        <w:t>sl</w:t>
      </w:r>
      <w:proofErr w:type="spellEnd"/>
      <w:r>
        <w:rPr>
          <w:rFonts w:ascii="Garamond" w:eastAsiaTheme="minorEastAsia" w:hAnsi="Garamond"/>
          <w:kern w:val="0"/>
          <w:lang w:eastAsia="hr-HR"/>
        </w:rPr>
        <w:t>. kao sastavni dio sajamskih događanja u navedenom razdoblju može započeti najranije u 9, 00 sati i završiti najkasnije u 24,00 sata.</w:t>
      </w:r>
    </w:p>
    <w:p w:rsidR="00FA46DA" w:rsidRDefault="00FA46DA" w:rsidP="006E506E">
      <w:pPr>
        <w:spacing w:after="0" w:line="240" w:lineRule="auto"/>
        <w:ind w:firstLine="567"/>
        <w:jc w:val="both"/>
        <w:rPr>
          <w:rFonts w:ascii="Garamond" w:eastAsiaTheme="minorEastAsia" w:hAnsi="Garamond"/>
          <w:kern w:val="0"/>
          <w:lang w:eastAsia="hr-HR"/>
        </w:rPr>
      </w:pPr>
    </w:p>
    <w:p w:rsidR="000A72C5" w:rsidRPr="009C3851" w:rsidRDefault="000A72C5" w:rsidP="000A72C5">
      <w:pPr>
        <w:spacing w:after="0" w:line="240" w:lineRule="auto"/>
        <w:ind w:firstLine="567"/>
        <w:jc w:val="center"/>
        <w:rPr>
          <w:rFonts w:ascii="Garamond" w:eastAsiaTheme="minorEastAsia" w:hAnsi="Garamond"/>
          <w:b/>
          <w:kern w:val="0"/>
          <w:lang w:eastAsia="hr-HR"/>
        </w:rPr>
      </w:pPr>
      <w:r>
        <w:rPr>
          <w:rFonts w:ascii="Garamond" w:eastAsiaTheme="minorEastAsia" w:hAnsi="Garamond"/>
          <w:b/>
          <w:kern w:val="0"/>
          <w:lang w:eastAsia="hr-HR"/>
        </w:rPr>
        <w:t>Članak 3.</w:t>
      </w:r>
    </w:p>
    <w:p w:rsidR="000A72C5" w:rsidRDefault="000A72C5" w:rsidP="000A72C5">
      <w:pPr>
        <w:spacing w:after="0" w:line="240" w:lineRule="auto"/>
        <w:ind w:firstLine="567"/>
        <w:jc w:val="center"/>
        <w:rPr>
          <w:rFonts w:ascii="Garamond" w:eastAsiaTheme="minorEastAsia" w:hAnsi="Garamond"/>
          <w:b/>
          <w:kern w:val="0"/>
          <w:lang w:eastAsia="hr-HR"/>
        </w:rPr>
      </w:pPr>
      <w:r>
        <w:rPr>
          <w:rFonts w:ascii="Garamond" w:eastAsiaTheme="minorEastAsia" w:hAnsi="Garamond"/>
          <w:kern w:val="0"/>
          <w:lang w:eastAsia="hr-HR"/>
        </w:rPr>
        <w:tab/>
        <w:t xml:space="preserve">Danom stupanja na snagu ove Odluke prestaje važiti Odluka </w:t>
      </w:r>
      <w:r w:rsidRPr="000A72C5">
        <w:rPr>
          <w:rFonts w:ascii="Garamond" w:eastAsiaTheme="minorEastAsia" w:hAnsi="Garamond"/>
          <w:kern w:val="0"/>
          <w:lang w:eastAsia="hr-HR"/>
        </w:rPr>
        <w:t>o proglašenju sajamskih dana na području Općine Punat</w:t>
      </w:r>
      <w:r>
        <w:rPr>
          <w:rFonts w:ascii="Garamond" w:eastAsiaTheme="minorEastAsia" w:hAnsi="Garamond"/>
          <w:kern w:val="0"/>
          <w:lang w:eastAsia="hr-HR"/>
        </w:rPr>
        <w:t xml:space="preserve">, KLASA: 081-01/24-01/1, URBROJ:2170-31-02/1-24-14 od 19. lipnja 2024. godine. </w:t>
      </w:r>
    </w:p>
    <w:p w:rsidR="00FA46DA" w:rsidRPr="009C3851" w:rsidRDefault="00FA46DA" w:rsidP="000A72C5">
      <w:pPr>
        <w:spacing w:after="0" w:line="240" w:lineRule="auto"/>
        <w:jc w:val="both"/>
        <w:rPr>
          <w:rFonts w:ascii="Garamond" w:eastAsiaTheme="minorEastAsia" w:hAnsi="Garamond"/>
          <w:kern w:val="0"/>
          <w:lang w:eastAsia="hr-HR"/>
        </w:rPr>
      </w:pPr>
    </w:p>
    <w:p w:rsidR="006E506E" w:rsidRPr="009C3851" w:rsidRDefault="000A72C5" w:rsidP="000A72C5">
      <w:pPr>
        <w:spacing w:after="0" w:line="240" w:lineRule="auto"/>
        <w:ind w:firstLine="567"/>
        <w:jc w:val="center"/>
        <w:rPr>
          <w:rFonts w:ascii="Garamond" w:eastAsiaTheme="minorEastAsia" w:hAnsi="Garamond"/>
          <w:b/>
          <w:kern w:val="0"/>
          <w:lang w:eastAsia="hr-HR"/>
        </w:rPr>
      </w:pPr>
      <w:r>
        <w:rPr>
          <w:rFonts w:ascii="Garamond" w:eastAsiaTheme="minorEastAsia" w:hAnsi="Garamond"/>
          <w:b/>
          <w:kern w:val="0"/>
          <w:lang w:eastAsia="hr-HR"/>
        </w:rPr>
        <w:t>Članak 4.</w:t>
      </w:r>
    </w:p>
    <w:p w:rsidR="006E506E" w:rsidRPr="009C3851" w:rsidRDefault="00227397" w:rsidP="006E506E">
      <w:pPr>
        <w:spacing w:after="0" w:line="240" w:lineRule="auto"/>
        <w:ind w:firstLine="567"/>
        <w:jc w:val="both"/>
        <w:rPr>
          <w:rFonts w:ascii="Garamond" w:eastAsiaTheme="minorEastAsia" w:hAnsi="Garamond"/>
          <w:kern w:val="0"/>
          <w:lang w:eastAsia="hr-HR"/>
        </w:rPr>
      </w:pPr>
      <w:r>
        <w:rPr>
          <w:rFonts w:ascii="Garamond" w:eastAsiaTheme="minorEastAsia" w:hAnsi="Garamond"/>
          <w:kern w:val="0"/>
          <w:lang w:eastAsia="hr-HR"/>
        </w:rPr>
        <w:t xml:space="preserve">                                </w:t>
      </w:r>
      <w:r w:rsidR="006E506E" w:rsidRPr="009C3851">
        <w:rPr>
          <w:rFonts w:ascii="Garamond" w:eastAsiaTheme="minorEastAsia" w:hAnsi="Garamond"/>
          <w:kern w:val="0"/>
          <w:lang w:eastAsia="hr-HR"/>
        </w:rPr>
        <w:t>Ova Odluka stupa na snagu danom donošenja.</w:t>
      </w:r>
    </w:p>
    <w:p w:rsidR="006E506E" w:rsidRPr="009C3851" w:rsidRDefault="006E506E" w:rsidP="006E506E">
      <w:pPr>
        <w:spacing w:after="0" w:line="240" w:lineRule="auto"/>
        <w:ind w:firstLine="567"/>
        <w:jc w:val="both"/>
        <w:rPr>
          <w:rFonts w:ascii="Garamond" w:eastAsiaTheme="minorEastAsia" w:hAnsi="Garamond"/>
          <w:kern w:val="0"/>
          <w:lang w:eastAsia="hr-HR"/>
        </w:rPr>
      </w:pPr>
    </w:p>
    <w:p w:rsidR="006E506E" w:rsidRDefault="006E506E" w:rsidP="006E506E">
      <w:pPr>
        <w:spacing w:after="0" w:line="240" w:lineRule="auto"/>
        <w:ind w:firstLine="567"/>
        <w:jc w:val="both"/>
        <w:rPr>
          <w:rFonts w:ascii="Garamond" w:eastAsiaTheme="minorEastAsia" w:hAnsi="Garamond"/>
          <w:kern w:val="0"/>
          <w:lang w:eastAsia="hr-HR"/>
        </w:rPr>
      </w:pPr>
    </w:p>
    <w:p w:rsidR="00FA46DA" w:rsidRPr="009C3851" w:rsidRDefault="00FA46DA" w:rsidP="000A72C5">
      <w:pPr>
        <w:spacing w:after="0" w:line="240" w:lineRule="auto"/>
        <w:jc w:val="both"/>
        <w:rPr>
          <w:rFonts w:ascii="Garamond" w:eastAsiaTheme="minorEastAsia" w:hAnsi="Garamond"/>
          <w:kern w:val="0"/>
          <w:lang w:eastAsia="hr-HR"/>
        </w:rPr>
      </w:pPr>
    </w:p>
    <w:p w:rsidR="006E506E" w:rsidRPr="009C3851" w:rsidRDefault="006E506E" w:rsidP="006E506E">
      <w:pPr>
        <w:spacing w:after="0" w:line="240" w:lineRule="auto"/>
        <w:rPr>
          <w:rFonts w:ascii="Garamond" w:eastAsiaTheme="minorEastAsia" w:hAnsi="Garamond"/>
          <w:kern w:val="0"/>
          <w:lang w:eastAsia="hr-HR"/>
        </w:rPr>
      </w:pPr>
    </w:p>
    <w:p w:rsidR="006E506E" w:rsidRPr="009C3851" w:rsidRDefault="006E506E" w:rsidP="006E506E">
      <w:pPr>
        <w:tabs>
          <w:tab w:val="left" w:pos="6270"/>
        </w:tabs>
        <w:spacing w:after="0" w:line="240" w:lineRule="auto"/>
        <w:ind w:left="5670"/>
        <w:jc w:val="center"/>
        <w:rPr>
          <w:rFonts w:ascii="Garamond" w:eastAsiaTheme="minorEastAsia" w:hAnsi="Garamond"/>
          <w:kern w:val="0"/>
          <w:lang w:eastAsia="hr-HR"/>
        </w:rPr>
      </w:pPr>
      <w:r w:rsidRPr="009C3851">
        <w:rPr>
          <w:rFonts w:ascii="Garamond" w:eastAsiaTheme="minorEastAsia" w:hAnsi="Garamond"/>
          <w:kern w:val="0"/>
          <w:lang w:eastAsia="hr-HR"/>
        </w:rPr>
        <w:t>OPĆINSKI NAČELNIK</w:t>
      </w:r>
    </w:p>
    <w:p w:rsidR="006E506E" w:rsidRPr="009C3851" w:rsidRDefault="006E506E" w:rsidP="006E506E">
      <w:pPr>
        <w:tabs>
          <w:tab w:val="left" w:pos="6270"/>
        </w:tabs>
        <w:spacing w:after="0" w:line="240" w:lineRule="auto"/>
        <w:ind w:left="5670"/>
        <w:jc w:val="center"/>
        <w:rPr>
          <w:rFonts w:ascii="Garamond" w:eastAsiaTheme="minorEastAsia" w:hAnsi="Garamond"/>
          <w:kern w:val="0"/>
          <w:lang w:eastAsia="hr-HR"/>
        </w:rPr>
      </w:pPr>
    </w:p>
    <w:p w:rsidR="00FA46DA" w:rsidRDefault="00FA46DA" w:rsidP="00F50AB5">
      <w:pPr>
        <w:tabs>
          <w:tab w:val="left" w:pos="6270"/>
        </w:tabs>
        <w:spacing w:after="0" w:line="240" w:lineRule="auto"/>
        <w:ind w:left="5670"/>
        <w:jc w:val="center"/>
        <w:rPr>
          <w:rFonts w:ascii="Garamond" w:eastAsiaTheme="minorEastAsia" w:hAnsi="Garamond"/>
          <w:kern w:val="0"/>
          <w:lang w:eastAsia="hr-HR"/>
        </w:rPr>
      </w:pPr>
    </w:p>
    <w:p w:rsidR="00E834CC" w:rsidRPr="00F50AB5" w:rsidRDefault="006E506E" w:rsidP="00F50AB5">
      <w:pPr>
        <w:tabs>
          <w:tab w:val="left" w:pos="6270"/>
        </w:tabs>
        <w:spacing w:after="0" w:line="240" w:lineRule="auto"/>
        <w:ind w:left="5670"/>
        <w:jc w:val="center"/>
        <w:rPr>
          <w:rFonts w:ascii="Garamond" w:eastAsiaTheme="minorEastAsia" w:hAnsi="Garamond"/>
          <w:kern w:val="0"/>
          <w:lang w:eastAsia="hr-HR"/>
        </w:rPr>
      </w:pPr>
      <w:r w:rsidRPr="009C3851">
        <w:rPr>
          <w:rFonts w:ascii="Garamond" w:eastAsiaTheme="minorEastAsia" w:hAnsi="Garamond"/>
          <w:kern w:val="0"/>
          <w:lang w:eastAsia="hr-HR"/>
        </w:rPr>
        <w:t>Daniel Strčić, bacc.inf.</w:t>
      </w:r>
      <w:r w:rsidR="00B95ADC">
        <w:rPr>
          <w:rFonts w:ascii="Garamond" w:eastAsiaTheme="minorEastAsia" w:hAnsi="Garamond"/>
          <w:kern w:val="0"/>
          <w:lang w:eastAsia="hr-HR"/>
        </w:rPr>
        <w:t>vr.</w:t>
      </w:r>
    </w:p>
    <w:sectPr w:rsidR="00E834CC" w:rsidRPr="00F50AB5" w:rsidSect="006E506E">
      <w:footerReference w:type="default" r:id="rId8"/>
      <w:pgSz w:w="11906" w:h="16838"/>
      <w:pgMar w:top="1417" w:right="1417" w:bottom="1417" w:left="1417" w:header="708" w:footer="12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0C6F" w:rsidRDefault="00460C6F" w:rsidP="009431FD">
      <w:pPr>
        <w:spacing w:after="0" w:line="240" w:lineRule="auto"/>
      </w:pPr>
      <w:r>
        <w:separator/>
      </w:r>
    </w:p>
  </w:endnote>
  <w:endnote w:type="continuationSeparator" w:id="0">
    <w:p w:rsidR="00460C6F" w:rsidRDefault="00460C6F" w:rsidP="00943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1FD" w:rsidRPr="00763F84" w:rsidRDefault="009D0B79" w:rsidP="00763F84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b/>
        <w:bCs/>
        <w:i/>
        <w:iCs/>
        <w:sz w:val="10"/>
        <w:szCs w:val="10"/>
        <w:lang w:eastAsia="hr-HR"/>
      </w:rPr>
    </w:pPr>
    <w:r w:rsidRPr="00763F84">
      <w:rPr>
        <w:rFonts w:ascii="Times New Roman" w:eastAsia="Times New Roman" w:hAnsi="Times New Roman" w:cs="Times New Roman"/>
        <w:b/>
        <w:bCs/>
        <w:i/>
        <w:iCs/>
        <w:sz w:val="10"/>
        <w:szCs w:val="10"/>
        <w:lang w:eastAsia="hr-HR"/>
      </w:rPr>
      <w:t>REPUBLIKA HRVATSKA, PRIMORSKO-GORANSKA ŽUPANIJA</w:t>
    </w:r>
  </w:p>
  <w:p w:rsidR="009431FD" w:rsidRPr="00763F84" w:rsidRDefault="009D0B79" w:rsidP="00763F84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i/>
        <w:iCs/>
        <w:sz w:val="10"/>
        <w:szCs w:val="10"/>
        <w:lang w:eastAsia="hr-HR"/>
      </w:rPr>
    </w:pPr>
    <w:r w:rsidRPr="00763F84">
      <w:rPr>
        <w:rFonts w:ascii="Times New Roman" w:eastAsia="Times New Roman" w:hAnsi="Times New Roman" w:cs="Times New Roman"/>
        <w:b/>
        <w:bCs/>
        <w:i/>
        <w:iCs/>
        <w:sz w:val="10"/>
        <w:szCs w:val="10"/>
        <w:lang w:eastAsia="hr-HR"/>
      </w:rPr>
      <w:t xml:space="preserve">OPĆINA PUNAT, </w:t>
    </w:r>
    <w:r w:rsidRPr="00763F84">
      <w:rPr>
        <w:rFonts w:ascii="Times New Roman" w:eastAsia="Times New Roman" w:hAnsi="Times New Roman" w:cs="Times New Roman"/>
        <w:i/>
        <w:iCs/>
        <w:sz w:val="10"/>
        <w:szCs w:val="10"/>
        <w:lang w:eastAsia="hr-HR"/>
      </w:rPr>
      <w:t xml:space="preserve"> 51521 PUNAT, NOVI PUT 2, PP 18</w:t>
    </w:r>
  </w:p>
  <w:p w:rsidR="009431FD" w:rsidRPr="00763F84" w:rsidRDefault="009D0B79" w:rsidP="00763F84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i/>
        <w:iCs/>
        <w:sz w:val="10"/>
        <w:szCs w:val="10"/>
        <w:lang w:eastAsia="hr-HR"/>
      </w:rPr>
    </w:pPr>
    <w:r w:rsidRPr="00763F84">
      <w:rPr>
        <w:rFonts w:ascii="Times New Roman" w:eastAsia="Times New Roman" w:hAnsi="Times New Roman" w:cs="Times New Roman"/>
        <w:i/>
        <w:iCs/>
        <w:sz w:val="10"/>
        <w:szCs w:val="10"/>
        <w:lang w:eastAsia="hr-HR"/>
      </w:rPr>
      <w:t>TEL 00385 051/854-140</w:t>
    </w:r>
  </w:p>
  <w:p w:rsidR="009431FD" w:rsidRPr="00763F84" w:rsidRDefault="009D0B79" w:rsidP="00763F84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i/>
        <w:iCs/>
        <w:sz w:val="10"/>
        <w:szCs w:val="10"/>
        <w:lang w:eastAsia="hr-HR"/>
      </w:rPr>
    </w:pPr>
    <w:r w:rsidRPr="00763F84">
      <w:rPr>
        <w:rFonts w:ascii="Times New Roman" w:eastAsia="Times New Roman" w:hAnsi="Times New Roman" w:cs="Times New Roman"/>
        <w:i/>
        <w:iCs/>
        <w:sz w:val="10"/>
        <w:szCs w:val="10"/>
        <w:lang w:eastAsia="hr-HR"/>
      </w:rPr>
      <w:t>e-mail: opcina@</w:t>
    </w:r>
    <w:proofErr w:type="spellStart"/>
    <w:r w:rsidRPr="00763F84">
      <w:rPr>
        <w:rFonts w:ascii="Times New Roman" w:eastAsia="Times New Roman" w:hAnsi="Times New Roman" w:cs="Times New Roman"/>
        <w:i/>
        <w:iCs/>
        <w:sz w:val="10"/>
        <w:szCs w:val="10"/>
        <w:lang w:eastAsia="hr-HR"/>
      </w:rPr>
      <w:t>punat.hr</w:t>
    </w:r>
    <w:proofErr w:type="spellEnd"/>
  </w:p>
  <w:p w:rsidR="009431FD" w:rsidRPr="00763F84" w:rsidRDefault="009D0B79" w:rsidP="00763F84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i/>
        <w:iCs/>
        <w:sz w:val="10"/>
        <w:szCs w:val="10"/>
        <w:lang w:eastAsia="hr-HR"/>
      </w:rPr>
    </w:pPr>
    <w:r w:rsidRPr="00763F84">
      <w:rPr>
        <w:rFonts w:ascii="Times New Roman" w:eastAsia="Times New Roman" w:hAnsi="Times New Roman" w:cs="Times New Roman"/>
        <w:i/>
        <w:iCs/>
        <w:sz w:val="10"/>
        <w:szCs w:val="10"/>
        <w:lang w:eastAsia="hr-HR"/>
      </w:rPr>
      <w:t>MATIČNI BROJ:2554640, OIB 59398328383</w:t>
    </w:r>
  </w:p>
  <w:p w:rsidR="009431FD" w:rsidRPr="00763F84" w:rsidRDefault="009D0B79" w:rsidP="00763F84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i/>
        <w:iCs/>
        <w:sz w:val="10"/>
        <w:szCs w:val="10"/>
        <w:lang w:eastAsia="hr-HR"/>
      </w:rPr>
    </w:pPr>
    <w:r w:rsidRPr="00763F84">
      <w:rPr>
        <w:rFonts w:ascii="Times New Roman" w:eastAsia="Times New Roman" w:hAnsi="Times New Roman" w:cs="Times New Roman"/>
        <w:i/>
        <w:iCs/>
        <w:sz w:val="10"/>
        <w:szCs w:val="10"/>
        <w:lang w:eastAsia="hr-HR"/>
      </w:rPr>
      <w:t>IBAN:HR8724020061836000009</w:t>
    </w:r>
  </w:p>
  <w:p w:rsidR="009431FD" w:rsidRPr="00763F84" w:rsidRDefault="009431FD" w:rsidP="00763F84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  <w:lang w:eastAsia="hr-HR"/>
      </w:rPr>
    </w:pPr>
  </w:p>
  <w:p w:rsidR="009431FD" w:rsidRPr="00763F84" w:rsidRDefault="009431FD" w:rsidP="00763F84">
    <w:pPr>
      <w:pStyle w:val="Podnoje"/>
      <w:rPr>
        <w:sz w:val="10"/>
        <w:szCs w:val="1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0C6F" w:rsidRDefault="00460C6F" w:rsidP="009431FD">
      <w:pPr>
        <w:spacing w:after="0" w:line="240" w:lineRule="auto"/>
      </w:pPr>
      <w:r>
        <w:separator/>
      </w:r>
    </w:p>
  </w:footnote>
  <w:footnote w:type="continuationSeparator" w:id="0">
    <w:p w:rsidR="00460C6F" w:rsidRDefault="00460C6F" w:rsidP="009431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A201D9"/>
    <w:multiLevelType w:val="hybridMultilevel"/>
    <w:tmpl w:val="28360610"/>
    <w:lvl w:ilvl="0" w:tplc="E5B4E3A0">
      <w:numFmt w:val="bullet"/>
      <w:lvlText w:val="-"/>
      <w:lvlJc w:val="left"/>
      <w:pPr>
        <w:ind w:left="927" w:hanging="360"/>
      </w:pPr>
      <w:rPr>
        <w:rFonts w:ascii="Garamond" w:eastAsiaTheme="minorEastAsia" w:hAnsi="Garamond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4772"/>
    <w:rsid w:val="000350A0"/>
    <w:rsid w:val="000361A5"/>
    <w:rsid w:val="000A72C5"/>
    <w:rsid w:val="000D7B4B"/>
    <w:rsid w:val="001151E2"/>
    <w:rsid w:val="00117F8B"/>
    <w:rsid w:val="00117FA2"/>
    <w:rsid w:val="001E12F7"/>
    <w:rsid w:val="00227397"/>
    <w:rsid w:val="002E05FC"/>
    <w:rsid w:val="003E601B"/>
    <w:rsid w:val="00404772"/>
    <w:rsid w:val="00460C6F"/>
    <w:rsid w:val="004E6718"/>
    <w:rsid w:val="0055158A"/>
    <w:rsid w:val="00650A82"/>
    <w:rsid w:val="006B7E1D"/>
    <w:rsid w:val="006E506E"/>
    <w:rsid w:val="00766A77"/>
    <w:rsid w:val="008D783C"/>
    <w:rsid w:val="009431FD"/>
    <w:rsid w:val="009D0B79"/>
    <w:rsid w:val="00B95ADC"/>
    <w:rsid w:val="00BA5ADE"/>
    <w:rsid w:val="00C013DE"/>
    <w:rsid w:val="00C064F0"/>
    <w:rsid w:val="00C66C69"/>
    <w:rsid w:val="00D853C5"/>
    <w:rsid w:val="00E10ACC"/>
    <w:rsid w:val="00E74AAF"/>
    <w:rsid w:val="00E834CC"/>
    <w:rsid w:val="00F111BA"/>
    <w:rsid w:val="00F50AB5"/>
    <w:rsid w:val="00FA24F4"/>
    <w:rsid w:val="00FA46DA"/>
    <w:rsid w:val="00FB1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06E"/>
  </w:style>
  <w:style w:type="paragraph" w:styleId="Naslov1">
    <w:name w:val="heading 1"/>
    <w:basedOn w:val="Normal"/>
    <w:next w:val="Normal"/>
    <w:link w:val="Naslov1Char"/>
    <w:uiPriority w:val="9"/>
    <w:qFormat/>
    <w:rsid w:val="004047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047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0477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047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0477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047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047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047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047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047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047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0477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04772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04772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04772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04772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04772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04772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4047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4047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047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4047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047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404772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404772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404772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047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04772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404772"/>
    <w:rPr>
      <w:b/>
      <w:bCs/>
      <w:smallCaps/>
      <w:color w:val="2F5496" w:themeColor="accent1" w:themeShade="BF"/>
      <w:spacing w:val="5"/>
    </w:rPr>
  </w:style>
  <w:style w:type="paragraph" w:styleId="Podnoje">
    <w:name w:val="footer"/>
    <w:basedOn w:val="Normal"/>
    <w:link w:val="PodnojeChar"/>
    <w:uiPriority w:val="99"/>
    <w:unhideWhenUsed/>
    <w:rsid w:val="006E506E"/>
    <w:pPr>
      <w:tabs>
        <w:tab w:val="center" w:pos="4536"/>
        <w:tab w:val="right" w:pos="9072"/>
      </w:tabs>
      <w:spacing w:after="0" w:line="240" w:lineRule="auto"/>
    </w:pPr>
    <w:rPr>
      <w:kern w:val="0"/>
    </w:rPr>
  </w:style>
  <w:style w:type="character" w:customStyle="1" w:styleId="PodnojeChar">
    <w:name w:val="Podnožje Char"/>
    <w:basedOn w:val="Zadanifontodlomka"/>
    <w:link w:val="Podnoje"/>
    <w:uiPriority w:val="99"/>
    <w:rsid w:val="006E506E"/>
    <w:rPr>
      <w:kern w:val="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50A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50A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Leontina Sirola</dc:creator>
  <cp:keywords/>
  <dc:description/>
  <cp:lastModifiedBy>Maja Nikšić</cp:lastModifiedBy>
  <cp:revision>13</cp:revision>
  <cp:lastPrinted>2025-04-16T09:21:00Z</cp:lastPrinted>
  <dcterms:created xsi:type="dcterms:W3CDTF">2025-03-13T11:45:00Z</dcterms:created>
  <dcterms:modified xsi:type="dcterms:W3CDTF">2025-04-16T09:21:00Z</dcterms:modified>
</cp:coreProperties>
</file>