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CC763" w14:textId="77777777" w:rsidR="0018120A" w:rsidRPr="002B253A" w:rsidRDefault="0018120A" w:rsidP="0018120A">
      <w:pPr>
        <w:spacing w:before="2" w:after="0" w:line="160" w:lineRule="exact"/>
        <w:rPr>
          <w:rFonts w:ascii="Garamond" w:hAnsi="Garamond"/>
          <w:sz w:val="24"/>
          <w:szCs w:val="24"/>
        </w:rPr>
      </w:pPr>
    </w:p>
    <w:tbl>
      <w:tblPr>
        <w:tblpPr w:leftFromText="180" w:rightFromText="180" w:vertAnchor="page" w:horzAnchor="margin" w:tblpXSpec="center" w:tblpY="1720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6804"/>
      </w:tblGrid>
      <w:tr w:rsidR="0018120A" w:rsidRPr="002B253A" w14:paraId="02AE3C09" w14:textId="77777777" w:rsidTr="00B50DCE">
        <w:trPr>
          <w:trHeight w:hRule="exact" w:val="609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14:paraId="2679F03E" w14:textId="77777777" w:rsidR="0018120A" w:rsidRPr="002B253A" w:rsidRDefault="0018120A" w:rsidP="00CC0367">
            <w:pPr>
              <w:spacing w:before="3" w:after="0" w:line="140" w:lineRule="exact"/>
              <w:ind w:right="-432"/>
              <w:rPr>
                <w:rFonts w:ascii="Garamond" w:hAnsi="Garamond"/>
                <w:sz w:val="24"/>
                <w:szCs w:val="24"/>
              </w:rPr>
            </w:pPr>
          </w:p>
          <w:p w14:paraId="2F0234BE" w14:textId="77777777" w:rsidR="0018120A" w:rsidRPr="002B253A" w:rsidRDefault="0018120A" w:rsidP="00CC0367">
            <w:pPr>
              <w:spacing w:after="0" w:line="240" w:lineRule="auto"/>
              <w:ind w:left="39" w:right="-20"/>
              <w:jc w:val="center"/>
              <w:rPr>
                <w:rFonts w:ascii="Garamond" w:eastAsia="Myriad Pro" w:hAnsi="Garamond" w:cs="Myriad Pro"/>
                <w:sz w:val="24"/>
                <w:szCs w:val="24"/>
              </w:rPr>
            </w:pP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OB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5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C SADR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Ž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JA DOKUMEN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 xml:space="preserve">A 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2"/>
                <w:sz w:val="24"/>
                <w:szCs w:val="24"/>
              </w:rPr>
              <w:t>Z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 S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3"/>
                <w:sz w:val="24"/>
                <w:szCs w:val="24"/>
              </w:rPr>
              <w:t>A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9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JE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6"/>
                <w:sz w:val="24"/>
                <w:szCs w:val="24"/>
              </w:rPr>
              <w:t>T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2"/>
                <w:sz w:val="24"/>
                <w:szCs w:val="24"/>
              </w:rPr>
              <w:t>O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pacing w:val="-12"/>
                <w:sz w:val="24"/>
                <w:szCs w:val="24"/>
              </w:rPr>
              <w:t>V</w:t>
            </w:r>
            <w:r w:rsidRPr="002B253A">
              <w:rPr>
                <w:rFonts w:ascii="Garamond" w:eastAsia="Myriad Pro" w:hAnsi="Garamond" w:cs="Myriad Pro"/>
                <w:b/>
                <w:bCs/>
                <w:color w:val="FFFFFF"/>
                <w:sz w:val="24"/>
                <w:szCs w:val="24"/>
              </w:rPr>
              <w:t>ANJE</w:t>
            </w:r>
          </w:p>
        </w:tc>
      </w:tr>
      <w:tr w:rsidR="0018120A" w:rsidRPr="002B253A" w14:paraId="5D6599E1" w14:textId="77777777" w:rsidTr="00B50DCE">
        <w:trPr>
          <w:trHeight w:hRule="exact" w:val="809"/>
        </w:trPr>
        <w:tc>
          <w:tcPr>
            <w:tcW w:w="2263" w:type="dxa"/>
            <w:tcBorders>
              <w:top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14:paraId="7141E508" w14:textId="77777777" w:rsidR="0018120A" w:rsidRPr="001F49D6" w:rsidRDefault="0018120A" w:rsidP="00CC0367">
            <w:pPr>
              <w:spacing w:after="0" w:line="200" w:lineRule="exact"/>
              <w:rPr>
                <w:rFonts w:ascii="Garamond" w:hAnsi="Garamond"/>
              </w:rPr>
            </w:pPr>
          </w:p>
          <w:p w14:paraId="07FC53DB" w14:textId="77777777" w:rsidR="0018120A" w:rsidRPr="001F49D6" w:rsidRDefault="0018120A" w:rsidP="00CC0367">
            <w:pPr>
              <w:spacing w:before="1" w:after="0" w:line="240" w:lineRule="exact"/>
              <w:rPr>
                <w:rFonts w:ascii="Garamond" w:hAnsi="Garamond"/>
              </w:rPr>
            </w:pPr>
          </w:p>
          <w:p w14:paraId="7629AAFB" w14:textId="77777777" w:rsidR="0018120A" w:rsidRPr="001F49D6" w:rsidRDefault="0018120A" w:rsidP="00CC0367">
            <w:pPr>
              <w:spacing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Nasl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 dokumenta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6" w:space="0" w:color="231F20"/>
            </w:tcBorders>
            <w:shd w:val="clear" w:color="auto" w:fill="D5DCE4" w:themeFill="text2" w:themeFillTint="33"/>
          </w:tcPr>
          <w:p w14:paraId="379168C1" w14:textId="77777777" w:rsidR="0018120A" w:rsidRPr="001F49D6" w:rsidRDefault="0018120A" w:rsidP="00CC0367">
            <w:pPr>
              <w:spacing w:after="0" w:line="240" w:lineRule="auto"/>
              <w:ind w:right="-20"/>
              <w:rPr>
                <w:rFonts w:ascii="Garamond" w:eastAsia="Myriad Pro" w:hAnsi="Garamond" w:cs="Myriad Pro"/>
                <w:color w:val="231F20"/>
              </w:rPr>
            </w:pPr>
          </w:p>
          <w:p w14:paraId="3CA33CF0" w14:textId="399ACC64" w:rsidR="0018120A" w:rsidRPr="001F49D6" w:rsidRDefault="005A2F29" w:rsidP="009D188E">
            <w:pPr>
              <w:spacing w:after="0" w:line="240" w:lineRule="auto"/>
              <w:ind w:right="-20"/>
              <w:rPr>
                <w:rFonts w:ascii="Garamond" w:eastAsia="Myriad Pro" w:hAnsi="Garamond" w:cs="Myriad Pro"/>
              </w:rPr>
            </w:pPr>
            <w:r>
              <w:rPr>
                <w:rFonts w:ascii="Garamond" w:eastAsia="Myriad Pro" w:hAnsi="Garamond" w:cs="Myriad Pro"/>
                <w:color w:val="231F20"/>
              </w:rPr>
              <w:t>Godišnji provedbeni plan unapređenja zaštite od požara na području</w:t>
            </w:r>
            <w:r w:rsidR="00FF533A" w:rsidRPr="00FF533A">
              <w:rPr>
                <w:rFonts w:ascii="Garamond" w:eastAsia="Myriad Pro" w:hAnsi="Garamond" w:cs="Myriad Pro"/>
                <w:color w:val="231F20"/>
              </w:rPr>
              <w:t xml:space="preserve"> Općin</w:t>
            </w:r>
            <w:r>
              <w:rPr>
                <w:rFonts w:ascii="Garamond" w:eastAsia="Myriad Pro" w:hAnsi="Garamond" w:cs="Myriad Pro"/>
                <w:color w:val="231F20"/>
              </w:rPr>
              <w:t>e</w:t>
            </w:r>
            <w:r w:rsidR="00FF533A" w:rsidRPr="00FF533A">
              <w:rPr>
                <w:rFonts w:ascii="Garamond" w:eastAsia="Myriad Pro" w:hAnsi="Garamond" w:cs="Myriad Pro"/>
                <w:color w:val="231F20"/>
              </w:rPr>
              <w:t xml:space="preserve"> Punat</w:t>
            </w:r>
            <w:r>
              <w:rPr>
                <w:rFonts w:ascii="Garamond" w:eastAsia="Myriad Pro" w:hAnsi="Garamond" w:cs="Myriad Pro"/>
                <w:color w:val="231F20"/>
              </w:rPr>
              <w:t xml:space="preserve"> za 2025. godinu</w:t>
            </w:r>
          </w:p>
        </w:tc>
      </w:tr>
      <w:tr w:rsidR="0018120A" w:rsidRPr="002B253A" w14:paraId="7873FCE9" w14:textId="77777777" w:rsidTr="00B50DCE">
        <w:trPr>
          <w:trHeight w:hRule="exact" w:val="1135"/>
        </w:trPr>
        <w:tc>
          <w:tcPr>
            <w:tcW w:w="22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1DCD2CA6" w14:textId="77777777" w:rsidR="0018120A" w:rsidRPr="001F49D6" w:rsidRDefault="0018120A" w:rsidP="00CC0367">
            <w:pPr>
              <w:spacing w:before="37" w:after="0" w:line="260" w:lineRule="exact"/>
              <w:ind w:left="108" w:right="40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S</w:t>
            </w:r>
            <w:r w:rsidRPr="001F49D6">
              <w:rPr>
                <w:rFonts w:ascii="Garamond" w:eastAsia="Myriad Pro" w:hAnsi="Garamond" w:cs="Myriad Pro"/>
                <w:color w:val="231F20"/>
                <w:spacing w:val="2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vara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elj dokumenta, tijelo koje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odi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anje</w:t>
            </w:r>
          </w:p>
        </w:tc>
        <w:tc>
          <w:tcPr>
            <w:tcW w:w="680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6336A2F6" w14:textId="77777777" w:rsidR="0018120A" w:rsidRPr="001F49D6" w:rsidRDefault="0018120A" w:rsidP="00CC0367">
            <w:pPr>
              <w:spacing w:before="16" w:after="0" w:line="280" w:lineRule="exact"/>
              <w:rPr>
                <w:rFonts w:ascii="Garamond" w:hAnsi="Garamond"/>
              </w:rPr>
            </w:pPr>
          </w:p>
          <w:p w14:paraId="42169C39" w14:textId="77777777" w:rsidR="0018120A" w:rsidRPr="001F49D6" w:rsidRDefault="0018120A" w:rsidP="00CC0367">
            <w:pPr>
              <w:spacing w:after="0" w:line="240" w:lineRule="auto"/>
              <w:ind w:right="-20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  <w:spacing w:val="-3"/>
              </w:rPr>
              <w:t xml:space="preserve"> Općina Punat</w:t>
            </w:r>
          </w:p>
        </w:tc>
      </w:tr>
      <w:tr w:rsidR="0018120A" w:rsidRPr="002B253A" w14:paraId="30A8D936" w14:textId="77777777" w:rsidTr="005A2F29">
        <w:trPr>
          <w:trHeight w:hRule="exact" w:val="3986"/>
        </w:trPr>
        <w:tc>
          <w:tcPr>
            <w:tcW w:w="22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14BA7E6B" w14:textId="77777777" w:rsidR="0018120A" w:rsidRPr="001F49D6" w:rsidRDefault="0018120A" w:rsidP="00B50DCE">
            <w:pPr>
              <w:spacing w:before="35" w:after="0" w:line="240" w:lineRule="auto"/>
              <w:ind w:left="108" w:right="-20"/>
              <w:jc w:val="both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S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vrha dokumenta</w:t>
            </w:r>
          </w:p>
        </w:tc>
        <w:tc>
          <w:tcPr>
            <w:tcW w:w="680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78066075" w14:textId="77777777" w:rsidR="005A2F29" w:rsidRPr="005A2F29" w:rsidRDefault="005A2F29" w:rsidP="005A2F29">
            <w:pPr>
              <w:spacing w:before="35" w:after="0" w:line="240" w:lineRule="auto"/>
              <w:ind w:right="134"/>
              <w:jc w:val="both"/>
              <w:rPr>
                <w:rFonts w:ascii="Garamond" w:eastAsia="Myriad Pro" w:hAnsi="Garamond" w:cs="Myriad Pro"/>
              </w:rPr>
            </w:pPr>
            <w:r w:rsidRPr="005A2F29">
              <w:rPr>
                <w:rFonts w:ascii="Garamond" w:eastAsia="Myriad Pro" w:hAnsi="Garamond" w:cs="Myriad Pro"/>
              </w:rPr>
              <w:t xml:space="preserve">Člankom 13. stavkom 4. Zakona o zaštiti od požara („Narodne novine“, broj 92/10, 114/22.) propisano je da jedinice lokalne i područne (regionalne) samouprave na temelju procjene ugroženosti od požara donose godišnji provedbeni plan unapređenja zaštite od požara za svoje područje za čiju provedbu će osigurati financijska sredstva. </w:t>
            </w:r>
          </w:p>
          <w:p w14:paraId="27AF6928" w14:textId="77777777" w:rsidR="005A2F29" w:rsidRPr="005A2F29" w:rsidRDefault="005A2F29" w:rsidP="005A2F29">
            <w:pPr>
              <w:spacing w:before="35" w:after="0" w:line="240" w:lineRule="auto"/>
              <w:ind w:right="134"/>
              <w:jc w:val="both"/>
              <w:rPr>
                <w:rFonts w:ascii="Garamond" w:eastAsia="Myriad Pro" w:hAnsi="Garamond" w:cs="Myriad Pro"/>
              </w:rPr>
            </w:pPr>
            <w:r w:rsidRPr="005A2F29">
              <w:rPr>
                <w:rFonts w:ascii="Garamond" w:eastAsia="Myriad Pro" w:hAnsi="Garamond" w:cs="Myriad Pro"/>
              </w:rPr>
              <w:t>Stavkom 9. istog članka Zakona o zaštiti od požara propisano da će jedinice lokalne i područne (regionalne) samouprave u donošenju planova osigurati sudjelovanje javnosti.</w:t>
            </w:r>
          </w:p>
          <w:p w14:paraId="51908771" w14:textId="0F61F8BA" w:rsidR="00B50DCE" w:rsidRPr="00B50DCE" w:rsidRDefault="005A2F29" w:rsidP="005A2F29">
            <w:pPr>
              <w:spacing w:before="35" w:after="0" w:line="240" w:lineRule="auto"/>
              <w:ind w:right="134"/>
              <w:jc w:val="both"/>
              <w:rPr>
                <w:rFonts w:ascii="Garamond" w:eastAsia="Myriad Pro" w:hAnsi="Garamond" w:cs="Myriad Pro"/>
              </w:rPr>
            </w:pPr>
            <w:r w:rsidRPr="005A2F29">
              <w:rPr>
                <w:rFonts w:ascii="Garamond" w:eastAsia="Myriad Pro" w:hAnsi="Garamond" w:cs="Myriad Pro"/>
              </w:rPr>
              <w:t>Kako se predloženim Planom utječe na interese građana i pravnih osoba, sukladno odredbama članka 11. Zakona o pravu na pristup informacijama („Narodne novine“, broj 25/13, 85/15, 69/22) i Kodeksa savjetovanja sa zainteresiranom javnošću u postupcima donošenja zakona, drugih propisa i akata („Narodne novine“, broj 140/09) provodi se savjetovanje i uključivanje javnosti u postupak donošenja u svrhu prikupljanja informacija o interesima, stavovima i prijedlozima javnosti.</w:t>
            </w:r>
          </w:p>
        </w:tc>
      </w:tr>
      <w:tr w:rsidR="0018120A" w:rsidRPr="002B253A" w14:paraId="6E19BD72" w14:textId="77777777" w:rsidTr="00B50DCE">
        <w:trPr>
          <w:trHeight w:hRule="exact" w:val="360"/>
        </w:trPr>
        <w:tc>
          <w:tcPr>
            <w:tcW w:w="2263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58A1BA51" w14:textId="77777777" w:rsidR="0018120A" w:rsidRPr="001F49D6" w:rsidRDefault="0018120A" w:rsidP="00CC0367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Datum dokumenta</w:t>
            </w:r>
          </w:p>
        </w:tc>
        <w:tc>
          <w:tcPr>
            <w:tcW w:w="6804" w:type="dxa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4F759D20" w14:textId="5CFB4170" w:rsidR="0018120A" w:rsidRPr="001F49D6" w:rsidRDefault="005A2F29" w:rsidP="00582B42">
            <w:pPr>
              <w:spacing w:before="35" w:after="0" w:line="240" w:lineRule="auto"/>
              <w:ind w:right="-20"/>
              <w:rPr>
                <w:rFonts w:ascii="Garamond" w:eastAsia="Myriad Pro" w:hAnsi="Garamond" w:cs="Myriad Pro"/>
              </w:rPr>
            </w:pPr>
            <w:r>
              <w:rPr>
                <w:rFonts w:ascii="Garamond" w:eastAsia="Myriad Pro" w:hAnsi="Garamond" w:cs="Myriad Pro"/>
                <w:color w:val="231F20"/>
              </w:rPr>
              <w:t>travanj</w:t>
            </w:r>
            <w:r w:rsidR="00CC5000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r w:rsidR="0018120A" w:rsidRPr="001F49D6">
              <w:rPr>
                <w:rFonts w:ascii="Garamond" w:eastAsia="Myriad Pro" w:hAnsi="Garamond" w:cs="Myriad Pro"/>
                <w:color w:val="231F20"/>
              </w:rPr>
              <w:t>202</w:t>
            </w:r>
            <w:r w:rsidR="00FF533A">
              <w:rPr>
                <w:rFonts w:ascii="Garamond" w:eastAsia="Myriad Pro" w:hAnsi="Garamond" w:cs="Myriad Pro"/>
                <w:color w:val="231F20"/>
              </w:rPr>
              <w:t>5</w:t>
            </w:r>
            <w:r w:rsidR="0018120A" w:rsidRPr="001F49D6">
              <w:rPr>
                <w:rFonts w:ascii="Garamond" w:eastAsia="Myriad Pro" w:hAnsi="Garamond" w:cs="Myriad Pro"/>
                <w:color w:val="231F20"/>
              </w:rPr>
              <w:t>. godine</w:t>
            </w:r>
          </w:p>
        </w:tc>
      </w:tr>
      <w:tr w:rsidR="0018120A" w:rsidRPr="002B253A" w14:paraId="62981D97" w14:textId="77777777" w:rsidTr="005A2F29">
        <w:trPr>
          <w:trHeight w:hRule="exact" w:val="921"/>
        </w:trPr>
        <w:tc>
          <w:tcPr>
            <w:tcW w:w="9067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6C85C309" w14:textId="136958B3" w:rsidR="0018120A" w:rsidRPr="00EE2B1A" w:rsidRDefault="0018120A" w:rsidP="00EE2B1A">
            <w:pPr>
              <w:spacing w:after="0" w:line="240" w:lineRule="auto"/>
              <w:rPr>
                <w:rFonts w:ascii="Garamond" w:hAnsi="Garamond" w:cs="Times New Roman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 xml:space="preserve">– opis 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em</w:t>
            </w:r>
            <w:r w:rsidRPr="001F49D6">
              <w:rPr>
                <w:rFonts w:ascii="Garamond" w:eastAsia="Myriad Pro" w:hAnsi="Garamond" w:cs="Myriad Pro"/>
                <w:color w:val="231F20"/>
                <w:spacing w:val="-3"/>
              </w:rPr>
              <w:t>e</w:t>
            </w:r>
            <w:r w:rsidRPr="001F49D6">
              <w:rPr>
                <w:rFonts w:ascii="Garamond" w:eastAsia="Myriad Pro" w:hAnsi="Garamond" w:cs="Myriad Pro"/>
                <w:color w:val="231F20"/>
              </w:rPr>
              <w:t>, prijedloga ili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oblema o kojemu se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odi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anje: Savjetovanje se provodi o prijedlogu</w:t>
            </w:r>
            <w:r w:rsidR="00EE2B1A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r w:rsidR="005A2F29">
              <w:rPr>
                <w:rFonts w:ascii="Garamond" w:eastAsia="Myriad Pro" w:hAnsi="Garamond" w:cs="Myriad Pro"/>
                <w:color w:val="231F20"/>
              </w:rPr>
              <w:t>Godišnjeg provedbenog plana unapređenja zaštite od požara na području</w:t>
            </w:r>
            <w:r w:rsidR="00FF533A" w:rsidRPr="00FF533A">
              <w:rPr>
                <w:rFonts w:ascii="Garamond" w:eastAsia="Myriad Pro" w:hAnsi="Garamond" w:cs="Myriad Pro"/>
                <w:color w:val="231F20"/>
              </w:rPr>
              <w:t xml:space="preserve"> Općin</w:t>
            </w:r>
            <w:r w:rsidR="005A2F29">
              <w:rPr>
                <w:rFonts w:ascii="Garamond" w:eastAsia="Myriad Pro" w:hAnsi="Garamond" w:cs="Myriad Pro"/>
                <w:color w:val="231F20"/>
              </w:rPr>
              <w:t>e</w:t>
            </w:r>
            <w:r w:rsidR="00FF533A" w:rsidRPr="00FF533A">
              <w:rPr>
                <w:rFonts w:ascii="Garamond" w:eastAsia="Myriad Pro" w:hAnsi="Garamond" w:cs="Myriad Pro"/>
                <w:color w:val="231F20"/>
              </w:rPr>
              <w:t xml:space="preserve"> Punat</w:t>
            </w:r>
            <w:r w:rsidR="005A2F29">
              <w:rPr>
                <w:rFonts w:ascii="Garamond" w:eastAsia="Myriad Pro" w:hAnsi="Garamond" w:cs="Myriad Pro"/>
                <w:color w:val="231F20"/>
              </w:rPr>
              <w:t xml:space="preserve"> za 2025. godinu</w:t>
            </w:r>
          </w:p>
        </w:tc>
      </w:tr>
      <w:tr w:rsidR="0018120A" w:rsidRPr="002B253A" w14:paraId="1515944E" w14:textId="77777777" w:rsidTr="00B50DCE">
        <w:trPr>
          <w:trHeight w:hRule="exact" w:val="903"/>
        </w:trPr>
        <w:tc>
          <w:tcPr>
            <w:tcW w:w="9067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0B4044C" w14:textId="77777777" w:rsidR="0018120A" w:rsidRPr="00CC5000" w:rsidRDefault="0018120A" w:rsidP="00CC0367">
            <w:pPr>
              <w:spacing w:before="35" w:after="0" w:line="240" w:lineRule="auto"/>
              <w:ind w:left="108" w:right="-20"/>
              <w:rPr>
                <w:rFonts w:ascii="Garamond" w:eastAsia="Myriad Pro" w:hAnsi="Garamond" w:cs="Myriad Pro"/>
              </w:rPr>
            </w:pPr>
            <w:r w:rsidRPr="00CC5000">
              <w:rPr>
                <w:rFonts w:ascii="Garamond" w:eastAsia="Myriad Pro" w:hAnsi="Garamond" w:cs="Myriad Pro"/>
                <w:color w:val="231F20"/>
              </w:rPr>
              <w:t>– svrha s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CC5000">
              <w:rPr>
                <w:rFonts w:ascii="Garamond" w:eastAsia="Myriad Pro" w:hAnsi="Garamond" w:cs="Myriad Pro"/>
                <w:color w:val="231F20"/>
              </w:rPr>
              <w:t>vje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CC5000">
              <w:rPr>
                <w:rFonts w:ascii="Garamond" w:eastAsia="Myriad Pro" w:hAnsi="Garamond" w:cs="Myriad Pro"/>
                <w:color w:val="231F20"/>
              </w:rPr>
              <w:t xml:space="preserve">anja i cilj koji bi se prijedlogom 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ž</w:t>
            </w:r>
            <w:r w:rsidRPr="00CC5000">
              <w:rPr>
                <w:rFonts w:ascii="Garamond" w:eastAsia="Myriad Pro" w:hAnsi="Garamond" w:cs="Myriad Pro"/>
                <w:color w:val="231F20"/>
              </w:rPr>
              <w:t>elio postići: Cilj savjetovanja sa zainteresiranom javnošću jest upoznavanje zainteresirane javnosti  s prijedlogom dokumenta te prikupljanje prijedloga i primjedbi zainteresirane javnosti koji će se razmatrati i eventualno prihvatiti.</w:t>
            </w:r>
          </w:p>
        </w:tc>
      </w:tr>
      <w:tr w:rsidR="0018120A" w:rsidRPr="002B253A" w14:paraId="7AACEB32" w14:textId="77777777" w:rsidTr="00B50DCE">
        <w:trPr>
          <w:trHeight w:hRule="exact" w:val="762"/>
        </w:trPr>
        <w:tc>
          <w:tcPr>
            <w:tcW w:w="9067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77E72CC1" w14:textId="77777777" w:rsidR="0018120A" w:rsidRPr="00CC5000" w:rsidRDefault="0018120A" w:rsidP="00CC0367">
            <w:pPr>
              <w:spacing w:before="37" w:after="0" w:line="260" w:lineRule="exact"/>
              <w:ind w:left="265" w:right="645" w:hanging="157"/>
              <w:rPr>
                <w:rFonts w:ascii="Garamond" w:eastAsia="Myriad Pro" w:hAnsi="Garamond" w:cs="Myriad Pro"/>
              </w:rPr>
            </w:pPr>
            <w:r w:rsidRPr="00CC5000">
              <w:rPr>
                <w:rFonts w:ascii="Garamond" w:eastAsia="Myriad Pro" w:hAnsi="Garamond" w:cs="Myriad Pro"/>
                <w:color w:val="231F20"/>
              </w:rPr>
              <w:t>– me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CC5000">
              <w:rPr>
                <w:rFonts w:ascii="Garamond" w:eastAsia="Myriad Pro" w:hAnsi="Garamond" w:cs="Myriad Pro"/>
                <w:color w:val="231F20"/>
              </w:rPr>
              <w:t>oda s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CC5000">
              <w:rPr>
                <w:rFonts w:ascii="Garamond" w:eastAsia="Myriad Pro" w:hAnsi="Garamond" w:cs="Myriad Pro"/>
                <w:color w:val="231F20"/>
              </w:rPr>
              <w:t>vje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CC5000">
              <w:rPr>
                <w:rFonts w:ascii="Garamond" w:eastAsia="Myriad Pro" w:hAnsi="Garamond" w:cs="Myriad Pro"/>
                <w:color w:val="231F20"/>
              </w:rPr>
              <w:t>anja: Savjetovanje se provodi javnom objavom na web stranici Općine Punat putem priloženog obrasca za sudjelovanje u savjetovanju.</w:t>
            </w:r>
          </w:p>
        </w:tc>
      </w:tr>
      <w:tr w:rsidR="0018120A" w:rsidRPr="002B253A" w14:paraId="4E221E46" w14:textId="77777777" w:rsidTr="00B50DCE">
        <w:trPr>
          <w:trHeight w:hRule="exact" w:val="880"/>
        </w:trPr>
        <w:tc>
          <w:tcPr>
            <w:tcW w:w="9067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56C7E828" w14:textId="4D54F994" w:rsidR="0018120A" w:rsidRPr="00CC5000" w:rsidRDefault="0018120A" w:rsidP="00CC0367">
            <w:pPr>
              <w:spacing w:before="37" w:after="0" w:line="260" w:lineRule="exact"/>
              <w:ind w:left="265" w:right="270" w:hanging="157"/>
              <w:rPr>
                <w:rFonts w:ascii="Garamond" w:eastAsia="Myriad Pro" w:hAnsi="Garamond" w:cs="Myriad Pro"/>
              </w:rPr>
            </w:pPr>
            <w:r w:rsidRPr="00CC5000">
              <w:rPr>
                <w:rFonts w:ascii="Garamond" w:eastAsia="Myriad Pro" w:hAnsi="Garamond" w:cs="Myriad Pro"/>
                <w:color w:val="231F20"/>
              </w:rPr>
              <w:t xml:space="preserve">– 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CC5000">
              <w:rPr>
                <w:rFonts w:ascii="Garamond" w:eastAsia="Myriad Pro" w:hAnsi="Garamond" w:cs="Myriad Pro"/>
                <w:color w:val="231F20"/>
              </w:rPr>
              <w:t>ok zaprimanja odg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CC5000">
              <w:rPr>
                <w:rFonts w:ascii="Garamond" w:eastAsia="Myriad Pro" w:hAnsi="Garamond" w:cs="Myriad Pro"/>
                <w:color w:val="231F20"/>
              </w:rPr>
              <w:t xml:space="preserve">ora i način na koji </w:t>
            </w:r>
            <w:r w:rsidRPr="00CC5000">
              <w:rPr>
                <w:rFonts w:ascii="Garamond" w:eastAsia="Myriad Pro" w:hAnsi="Garamond" w:cs="Myriad Pro"/>
                <w:color w:val="231F20"/>
                <w:spacing w:val="-1"/>
              </w:rPr>
              <w:t>ć</w:t>
            </w:r>
            <w:r w:rsidRPr="00CC5000">
              <w:rPr>
                <w:rFonts w:ascii="Garamond" w:eastAsia="Myriad Pro" w:hAnsi="Garamond" w:cs="Myriad Pro"/>
                <w:color w:val="231F20"/>
              </w:rPr>
              <w:t>e biti pru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ž</w:t>
            </w:r>
            <w:r w:rsidRPr="00CC5000">
              <w:rPr>
                <w:rFonts w:ascii="Garamond" w:eastAsia="Myriad Pro" w:hAnsi="Garamond" w:cs="Myriad Pro"/>
                <w:color w:val="231F20"/>
              </w:rPr>
              <w:t>ena p</w:t>
            </w:r>
            <w:r w:rsidRPr="00CC5000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CC5000">
              <w:rPr>
                <w:rFonts w:ascii="Garamond" w:eastAsia="Myriad Pro" w:hAnsi="Garamond" w:cs="Myriad Pro"/>
                <w:color w:val="231F20"/>
              </w:rPr>
              <w:t>vratna in</w:t>
            </w:r>
            <w:r w:rsidRPr="00CC5000">
              <w:rPr>
                <w:rFonts w:ascii="Garamond" w:eastAsia="Myriad Pro" w:hAnsi="Garamond" w:cs="Myriad Pro"/>
                <w:color w:val="231F20"/>
                <w:spacing w:val="-3"/>
              </w:rPr>
              <w:t>f</w:t>
            </w:r>
            <w:r w:rsidRPr="00CC5000">
              <w:rPr>
                <w:rFonts w:ascii="Garamond" w:eastAsia="Myriad Pro" w:hAnsi="Garamond" w:cs="Myriad Pro"/>
                <w:color w:val="231F20"/>
              </w:rPr>
              <w:t xml:space="preserve">ormacija: Savjetovanje je otvoreno do </w:t>
            </w:r>
            <w:r w:rsidR="005A2F29">
              <w:rPr>
                <w:rFonts w:ascii="Garamond" w:eastAsia="Myriad Pro" w:hAnsi="Garamond" w:cs="Myriad Pro"/>
                <w:color w:val="231F20"/>
              </w:rPr>
              <w:t>8</w:t>
            </w:r>
            <w:r w:rsidRPr="00CC5000">
              <w:rPr>
                <w:rFonts w:ascii="Garamond" w:eastAsia="Myriad Pro" w:hAnsi="Garamond" w:cs="Myriad Pro"/>
                <w:color w:val="231F20"/>
              </w:rPr>
              <w:t>.</w:t>
            </w:r>
            <w:r w:rsidR="00CC5000">
              <w:rPr>
                <w:rFonts w:ascii="Garamond" w:eastAsia="Myriad Pro" w:hAnsi="Garamond" w:cs="Myriad Pro"/>
                <w:color w:val="231F20"/>
              </w:rPr>
              <w:t xml:space="preserve"> </w:t>
            </w:r>
            <w:r w:rsidR="005A2F29">
              <w:rPr>
                <w:rFonts w:ascii="Garamond" w:eastAsia="Myriad Pro" w:hAnsi="Garamond" w:cs="Myriad Pro"/>
                <w:color w:val="231F20"/>
              </w:rPr>
              <w:t>svibnja</w:t>
            </w:r>
            <w:r w:rsidRPr="00CC5000">
              <w:rPr>
                <w:rFonts w:ascii="Garamond" w:eastAsia="Myriad Pro" w:hAnsi="Garamond" w:cs="Myriad Pro"/>
                <w:color w:val="231F20"/>
              </w:rPr>
              <w:t xml:space="preserve"> 202</w:t>
            </w:r>
            <w:r w:rsidR="00CC5000" w:rsidRPr="00CC5000">
              <w:rPr>
                <w:rFonts w:ascii="Garamond" w:eastAsia="Myriad Pro" w:hAnsi="Garamond" w:cs="Myriad Pro"/>
                <w:color w:val="231F20"/>
              </w:rPr>
              <w:t>5</w:t>
            </w:r>
            <w:r w:rsidRPr="00CC5000">
              <w:rPr>
                <w:rFonts w:ascii="Garamond" w:eastAsia="Myriad Pro" w:hAnsi="Garamond" w:cs="Myriad Pro"/>
                <w:color w:val="231F20"/>
              </w:rPr>
              <w:t>. godine . Povratne informacije bit će pružene putem Izvješća o provedenom savjetovanju koje će se po zaključenju savjetovanja objaviti na web stranici kao prilog savjetovanja.</w:t>
            </w:r>
          </w:p>
        </w:tc>
      </w:tr>
      <w:tr w:rsidR="00CC5000" w:rsidRPr="002B253A" w14:paraId="34A987F2" w14:textId="77777777" w:rsidTr="00B50DCE">
        <w:trPr>
          <w:trHeight w:hRule="exact" w:val="866"/>
        </w:trPr>
        <w:tc>
          <w:tcPr>
            <w:tcW w:w="9067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5053AB3" w14:textId="3F50DB9D" w:rsidR="00CC5000" w:rsidRPr="00CC5000" w:rsidRDefault="00CC5000" w:rsidP="00CC5000">
            <w:pPr>
              <w:spacing w:before="37" w:after="0" w:line="260" w:lineRule="exact"/>
              <w:ind w:left="265" w:right="270" w:hanging="157"/>
              <w:rPr>
                <w:rFonts w:ascii="Garamond" w:eastAsia="Myriad Pro" w:hAnsi="Garamond" w:cs="Myriad Pro"/>
                <w:color w:val="231F20"/>
              </w:rPr>
            </w:pPr>
            <w:r w:rsidRPr="00CC5000">
              <w:rPr>
                <w:rFonts w:ascii="Garamond" w:hAnsi="Garamond"/>
              </w:rPr>
              <w:t xml:space="preserve">–adresa, broj telefona i e-mail </w:t>
            </w:r>
            <w:r w:rsidR="00294943">
              <w:rPr>
                <w:rFonts w:ascii="Garamond" w:hAnsi="Garamond"/>
              </w:rPr>
              <w:t xml:space="preserve">na </w:t>
            </w:r>
            <w:r w:rsidRPr="00CC5000">
              <w:rPr>
                <w:rFonts w:ascii="Garamond" w:hAnsi="Garamond"/>
              </w:rPr>
              <w:t>koj</w:t>
            </w:r>
            <w:r w:rsidR="00294943">
              <w:rPr>
                <w:rFonts w:ascii="Garamond" w:hAnsi="Garamond"/>
              </w:rPr>
              <w:t>i</w:t>
            </w:r>
            <w:r w:rsidRPr="00CC5000">
              <w:rPr>
                <w:rFonts w:ascii="Garamond" w:hAnsi="Garamond"/>
              </w:rPr>
              <w:t xml:space="preserve"> se sudionici savjetovanja mogu obratiti za dodatne upite: Za sve dodatne upite, sudionici savjetovanja mogu se obratiti pismeno na adresu Općine Punat, Novi put 2, 51521 Punat ili putem elektronske pošte na e-mail adresu: pisarnica@punat.hr </w:t>
            </w:r>
          </w:p>
        </w:tc>
      </w:tr>
      <w:tr w:rsidR="0018120A" w:rsidRPr="002B253A" w14:paraId="771C5F92" w14:textId="77777777" w:rsidTr="00B50DCE">
        <w:trPr>
          <w:trHeight w:hRule="exact" w:val="1434"/>
        </w:trPr>
        <w:tc>
          <w:tcPr>
            <w:tcW w:w="9067" w:type="dxa"/>
            <w:gridSpan w:val="2"/>
            <w:tcBorders>
              <w:top w:val="single" w:sz="6" w:space="0" w:color="231F20"/>
              <w:bottom w:val="single" w:sz="6" w:space="0" w:color="231F20"/>
            </w:tcBorders>
            <w:shd w:val="clear" w:color="auto" w:fill="D5DCE4" w:themeFill="text2" w:themeFillTint="33"/>
          </w:tcPr>
          <w:p w14:paraId="0EFF66EE" w14:textId="457DBF51" w:rsidR="0018120A" w:rsidRPr="001F49D6" w:rsidRDefault="0018120A" w:rsidP="00CC0367">
            <w:pPr>
              <w:spacing w:before="37" w:after="0" w:line="260" w:lineRule="exact"/>
              <w:ind w:left="265" w:right="1050" w:hanging="15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– zahtjev onima koji sudjeluju u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anju:  Molimo sve sudionike u savjetovanju da navedu svoje ime i prezime, u čije ime daju mišljenje, odnosno koga predstavljaju te da li su koga posebno dodatno konzultirali – sukladno propisima o zaštiti osobnih podataka isti će biti objavljeni isključivo ukoliko sudionik u savjetovanju tako navede na obrascu za sudjelovanje, odnosno da svoju privolu.</w:t>
            </w:r>
          </w:p>
        </w:tc>
      </w:tr>
      <w:tr w:rsidR="0018120A" w:rsidRPr="002B253A" w14:paraId="7B833C6C" w14:textId="77777777" w:rsidTr="00B50DCE">
        <w:trPr>
          <w:trHeight w:hRule="exact" w:val="853"/>
        </w:trPr>
        <w:tc>
          <w:tcPr>
            <w:tcW w:w="9067" w:type="dxa"/>
            <w:gridSpan w:val="2"/>
            <w:tcBorders>
              <w:top w:val="single" w:sz="6" w:space="0" w:color="231F20"/>
              <w:bottom w:val="single" w:sz="4" w:space="0" w:color="231F20"/>
            </w:tcBorders>
            <w:shd w:val="clear" w:color="auto" w:fill="D5DCE4" w:themeFill="text2" w:themeFillTint="33"/>
          </w:tcPr>
          <w:p w14:paraId="168B5D33" w14:textId="77777777" w:rsidR="0018120A" w:rsidRPr="001F49D6" w:rsidRDefault="0018120A" w:rsidP="00CC0367">
            <w:pPr>
              <w:spacing w:before="37" w:after="0" w:line="260" w:lineRule="exact"/>
              <w:ind w:left="265" w:right="598" w:hanging="15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– dostupnost odgovora: Odg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 xml:space="preserve">ori će biti dostupni na službenoj web stranici Općine Punat u sklopu Izvješća o provedenom savjetovanju, osim </w:t>
            </w:r>
            <w:r w:rsidRPr="001F49D6">
              <w:rPr>
                <w:rFonts w:ascii="Garamond" w:eastAsia="Myriad Pro" w:hAnsi="Garamond" w:cs="Myriad Pro"/>
                <w:color w:val="231F20"/>
                <w:spacing w:val="4"/>
              </w:rPr>
              <w:t>k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ada je onaj koji je poslao odg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or tražio da podaci ostanu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vjerljivi</w:t>
            </w:r>
          </w:p>
        </w:tc>
      </w:tr>
      <w:tr w:rsidR="0018120A" w:rsidRPr="002B253A" w14:paraId="6C9197A4" w14:textId="77777777" w:rsidTr="00B50DCE">
        <w:trPr>
          <w:trHeight w:hRule="exact" w:val="639"/>
        </w:trPr>
        <w:tc>
          <w:tcPr>
            <w:tcW w:w="906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5DCE4" w:themeFill="text2" w:themeFillTint="33"/>
          </w:tcPr>
          <w:p w14:paraId="74B205B3" w14:textId="77777777" w:rsidR="0018120A" w:rsidRPr="001F49D6" w:rsidRDefault="0018120A" w:rsidP="00CC0367">
            <w:pPr>
              <w:spacing w:before="37" w:after="0" w:line="260" w:lineRule="exact"/>
              <w:ind w:left="265" w:right="1154" w:hanging="157"/>
              <w:rPr>
                <w:rFonts w:ascii="Garamond" w:eastAsia="Myriad Pro" w:hAnsi="Garamond" w:cs="Myriad Pro"/>
              </w:rPr>
            </w:pPr>
            <w:r w:rsidRPr="001F49D6">
              <w:rPr>
                <w:rFonts w:ascii="Garamond" w:eastAsia="Myriad Pro" w:hAnsi="Garamond" w:cs="Myriad Pro"/>
                <w:color w:val="231F20"/>
              </w:rPr>
              <w:t>–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zivaju se sudionici savjetovanja na dost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vu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vratnih in</w:t>
            </w:r>
            <w:r w:rsidRPr="001F49D6">
              <w:rPr>
                <w:rFonts w:ascii="Garamond" w:eastAsia="Myriad Pro" w:hAnsi="Garamond" w:cs="Myriad Pro"/>
                <w:color w:val="231F20"/>
                <w:spacing w:val="-3"/>
              </w:rPr>
              <w:t>f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ormacija o samom p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r</w:t>
            </w:r>
            <w:r w:rsidRPr="001F49D6">
              <w:rPr>
                <w:rFonts w:ascii="Garamond" w:eastAsia="Myriad Pro" w:hAnsi="Garamond" w:cs="Myriad Pro"/>
                <w:color w:val="231F20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c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esu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 xml:space="preserve">anja 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</w:rPr>
              <w:t>e prijedloga za poboljšanje s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a</w:t>
            </w:r>
            <w:r w:rsidRPr="001F49D6">
              <w:rPr>
                <w:rFonts w:ascii="Garamond" w:eastAsia="Myriad Pro" w:hAnsi="Garamond" w:cs="Myriad Pro"/>
                <w:color w:val="231F20"/>
              </w:rPr>
              <w:t>vje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t</w:t>
            </w:r>
            <w:r w:rsidRPr="001F49D6">
              <w:rPr>
                <w:rFonts w:ascii="Garamond" w:eastAsia="Myriad Pro" w:hAnsi="Garamond" w:cs="Myriad Pro"/>
                <w:color w:val="231F20"/>
                <w:spacing w:val="-2"/>
              </w:rPr>
              <w:t>o</w:t>
            </w:r>
            <w:r w:rsidRPr="001F49D6">
              <w:rPr>
                <w:rFonts w:ascii="Garamond" w:eastAsia="Myriad Pro" w:hAnsi="Garamond" w:cs="Myriad Pro"/>
                <w:color w:val="231F20"/>
                <w:spacing w:val="-1"/>
              </w:rPr>
              <w:t>v</w:t>
            </w:r>
            <w:r w:rsidRPr="001F49D6">
              <w:rPr>
                <w:rFonts w:ascii="Garamond" w:eastAsia="Myriad Pro" w:hAnsi="Garamond" w:cs="Myriad Pro"/>
                <w:color w:val="231F20"/>
              </w:rPr>
              <w:t>anja u budućnosti. Hvala!</w:t>
            </w:r>
          </w:p>
        </w:tc>
      </w:tr>
    </w:tbl>
    <w:p w14:paraId="49F218A4" w14:textId="77777777" w:rsidR="004809EA" w:rsidRDefault="004809EA" w:rsidP="005A2F29"/>
    <w:sectPr w:rsidR="004809EA" w:rsidSect="005A2F29">
      <w:footerReference w:type="default" r:id="rId6"/>
      <w:pgSz w:w="11900" w:h="16840"/>
      <w:pgMar w:top="1134" w:right="1280" w:bottom="0" w:left="1020" w:header="0" w:footer="6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9FE09" w14:textId="77777777" w:rsidR="00790A14" w:rsidRDefault="00790A14">
      <w:pPr>
        <w:spacing w:after="0" w:line="240" w:lineRule="auto"/>
      </w:pPr>
      <w:r>
        <w:separator/>
      </w:r>
    </w:p>
  </w:endnote>
  <w:endnote w:type="continuationSeparator" w:id="0">
    <w:p w14:paraId="1B097677" w14:textId="77777777" w:rsidR="00790A14" w:rsidRDefault="00790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Malgun Gothic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B03B5" w14:textId="77777777" w:rsidR="004809EA" w:rsidRDefault="00A70741">
    <w:pPr>
      <w:spacing w:after="0" w:line="200" w:lineRule="exact"/>
      <w:rPr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C8E00A" wp14:editId="4F47C1CA">
              <wp:simplePos x="0" y="0"/>
              <wp:positionH relativeFrom="page">
                <wp:posOffset>707390</wp:posOffset>
              </wp:positionH>
              <wp:positionV relativeFrom="page">
                <wp:posOffset>10134600</wp:posOffset>
              </wp:positionV>
              <wp:extent cx="155575" cy="152400"/>
              <wp:effectExtent l="0" t="0" r="158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BD52A7" w14:textId="77777777" w:rsidR="004809EA" w:rsidRDefault="004809EA">
                          <w:pPr>
                            <w:spacing w:after="0" w:line="228" w:lineRule="exact"/>
                            <w:ind w:left="20" w:right="-50"/>
                            <w:rPr>
                              <w:rFonts w:ascii="Myriad Pro" w:eastAsia="Myriad Pro" w:hAnsi="Myriad Pro" w:cs="Myriad Pro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C8E0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.7pt;margin-top:798pt;width:12.2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" filled="f" stroked="f">
              <v:textbox inset="0,0,0,0">
                <w:txbxContent>
                  <w:p w14:paraId="76BD52A7" w14:textId="77777777" w:rsidR="004809EA" w:rsidRDefault="004809EA">
                    <w:pPr>
                      <w:spacing w:after="0" w:line="228" w:lineRule="exact"/>
                      <w:ind w:left="20" w:right="-50"/>
                      <w:rPr>
                        <w:rFonts w:ascii="Myriad Pro" w:eastAsia="Myriad Pro" w:hAnsi="Myriad Pro" w:cs="Myriad Pro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7B323" w14:textId="77777777" w:rsidR="00790A14" w:rsidRDefault="00790A14">
      <w:pPr>
        <w:spacing w:after="0" w:line="240" w:lineRule="auto"/>
      </w:pPr>
      <w:r>
        <w:separator/>
      </w:r>
    </w:p>
  </w:footnote>
  <w:footnote w:type="continuationSeparator" w:id="0">
    <w:p w14:paraId="55B97948" w14:textId="77777777" w:rsidR="00790A14" w:rsidRDefault="00790A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0A"/>
    <w:rsid w:val="00055ECB"/>
    <w:rsid w:val="0010378C"/>
    <w:rsid w:val="0018120A"/>
    <w:rsid w:val="001E0D36"/>
    <w:rsid w:val="001F49D6"/>
    <w:rsid w:val="001F64BF"/>
    <w:rsid w:val="002120FB"/>
    <w:rsid w:val="00267C99"/>
    <w:rsid w:val="002802D0"/>
    <w:rsid w:val="00294943"/>
    <w:rsid w:val="002B4F32"/>
    <w:rsid w:val="002D0E7D"/>
    <w:rsid w:val="002D1984"/>
    <w:rsid w:val="004809EA"/>
    <w:rsid w:val="00510A0C"/>
    <w:rsid w:val="00540E59"/>
    <w:rsid w:val="00582B42"/>
    <w:rsid w:val="005838DA"/>
    <w:rsid w:val="005A2F29"/>
    <w:rsid w:val="007322AC"/>
    <w:rsid w:val="00757BED"/>
    <w:rsid w:val="00785029"/>
    <w:rsid w:val="00790A14"/>
    <w:rsid w:val="007B0AF3"/>
    <w:rsid w:val="0087189D"/>
    <w:rsid w:val="008C19C8"/>
    <w:rsid w:val="00925AF5"/>
    <w:rsid w:val="009736EF"/>
    <w:rsid w:val="009B7EA5"/>
    <w:rsid w:val="009D188E"/>
    <w:rsid w:val="009D3BAD"/>
    <w:rsid w:val="00A11251"/>
    <w:rsid w:val="00A70741"/>
    <w:rsid w:val="00A825B1"/>
    <w:rsid w:val="00AA3960"/>
    <w:rsid w:val="00AB5ACD"/>
    <w:rsid w:val="00AC020E"/>
    <w:rsid w:val="00B472D9"/>
    <w:rsid w:val="00B50DCE"/>
    <w:rsid w:val="00B76B1F"/>
    <w:rsid w:val="00B819BA"/>
    <w:rsid w:val="00B90F97"/>
    <w:rsid w:val="00CC5000"/>
    <w:rsid w:val="00CD4CE1"/>
    <w:rsid w:val="00D8308C"/>
    <w:rsid w:val="00DB1048"/>
    <w:rsid w:val="00DC14F8"/>
    <w:rsid w:val="00E5633B"/>
    <w:rsid w:val="00ED57CB"/>
    <w:rsid w:val="00EE2B1A"/>
    <w:rsid w:val="00F37D0B"/>
    <w:rsid w:val="00FF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2A70"/>
  <w15:chartTrackingRefBased/>
  <w15:docId w15:val="{A9286C7B-0C6A-42CA-A03D-2FDD5F7A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20A"/>
    <w:pPr>
      <w:widowControl w:val="0"/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8120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F4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Emerik Derenčinović</cp:lastModifiedBy>
  <cp:revision>6</cp:revision>
  <dcterms:created xsi:type="dcterms:W3CDTF">2025-01-21T11:33:00Z</dcterms:created>
  <dcterms:modified xsi:type="dcterms:W3CDTF">2025-04-07T11:30:00Z</dcterms:modified>
</cp:coreProperties>
</file>