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230"/>
      </w:tblGrid>
      <w:tr w:rsidR="0018120A" w:rsidRPr="002B253A" w14:paraId="02AE3C09" w14:textId="77777777" w:rsidTr="00CC0367">
        <w:trPr>
          <w:trHeight w:hRule="exact" w:val="60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79F03E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2F0234BE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5D6599E1" w14:textId="77777777" w:rsidTr="00324B85">
        <w:trPr>
          <w:trHeight w:hRule="exact" w:val="533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1F49D6" w:rsidRDefault="0018120A" w:rsidP="00CC0367">
            <w:pPr>
              <w:spacing w:after="0" w:line="200" w:lineRule="exact"/>
              <w:rPr>
                <w:rFonts w:ascii="Garamond" w:hAnsi="Garamond"/>
              </w:rPr>
            </w:pPr>
          </w:p>
          <w:p w14:paraId="7629AAFB" w14:textId="77777777" w:rsidR="0018120A" w:rsidRPr="001F49D6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Nasl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14:paraId="3CA33CF0" w14:textId="30685BDE" w:rsidR="0018120A" w:rsidRPr="00324B85" w:rsidRDefault="0018120A" w:rsidP="00324B85">
            <w:pPr>
              <w:overflowPunct w:val="0"/>
              <w:autoSpaceDE w:val="0"/>
              <w:spacing w:after="0" w:line="240" w:lineRule="auto"/>
              <w:ind w:left="-284" w:right="-46" w:firstLine="567"/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070E7A">
              <w:rPr>
                <w:rFonts w:ascii="Garamond" w:eastAsia="Myriad Pro" w:hAnsi="Garamond" w:cs="Myriad Pro"/>
                <w:b/>
                <w:bCs/>
                <w:color w:val="231F20"/>
              </w:rPr>
              <w:t>Odluka</w:t>
            </w:r>
            <w:r w:rsidRPr="00070E7A">
              <w:rPr>
                <w:rFonts w:ascii="Garamond" w:hAnsi="Garamond"/>
                <w:b/>
                <w:bCs/>
              </w:rPr>
              <w:t xml:space="preserve"> </w:t>
            </w:r>
            <w:r w:rsidRPr="00070E7A">
              <w:rPr>
                <w:rFonts w:ascii="Garamond" w:eastAsia="Myriad Pro" w:hAnsi="Garamond" w:cs="Myriad Pro"/>
                <w:b/>
                <w:bCs/>
                <w:color w:val="231F20"/>
              </w:rPr>
              <w:t>o</w:t>
            </w:r>
            <w:r w:rsidR="003B30B2" w:rsidRPr="003B30B2">
              <w:rPr>
                <w:rFonts w:ascii="Garamond" w:hAnsi="Garamond" w:cs="Times New Roman"/>
                <w:b/>
                <w:bCs/>
              </w:rPr>
              <w:t xml:space="preserve"> visini poreznih stopa poreza na dohodak u Općini Punat</w:t>
            </w:r>
          </w:p>
        </w:tc>
      </w:tr>
      <w:tr w:rsidR="0018120A" w:rsidRPr="002B253A" w14:paraId="7873FCE9" w14:textId="77777777" w:rsidTr="00294943">
        <w:trPr>
          <w:trHeight w:hRule="exact" w:val="1135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1F49D6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vara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1F49D6" w:rsidRDefault="0018120A" w:rsidP="00CC0367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42169C39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18120A" w:rsidRPr="002B253A" w14:paraId="30A8D936" w14:textId="77777777" w:rsidTr="003B30B2">
        <w:trPr>
          <w:trHeight w:hRule="exact" w:val="4399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F67086D" w14:textId="06F119FA" w:rsidR="003B30B2" w:rsidRPr="003B30B2" w:rsidRDefault="003B30B2" w:rsidP="003B30B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3B30B2">
              <w:rPr>
                <w:rFonts w:ascii="Garamond" w:eastAsia="Myriad Pro" w:hAnsi="Garamond" w:cs="Myriad Pro"/>
              </w:rPr>
              <w:t>Predstavnička tijela jedinica lokalne samouprave koja su visinu poreznih stopa utvrdila odlukom sukladno članku 19.a stavku 2. Zakona o porezu na dohodak (»Narodne novine«, br. 115/16., 106/18., 121/19., 32/20., 138/20., 151/22. i 114/23.) dužna su donijeti novu odluku sukladno članku 4. ovoga Zakona ako je visina poreznih stopa izvan granica propisanih člankom 4. ovoga Zakona.</w:t>
            </w:r>
          </w:p>
          <w:p w14:paraId="3E4A89A6" w14:textId="3AEABBDA" w:rsidR="003B30B2" w:rsidRPr="003B30B2" w:rsidRDefault="003B30B2" w:rsidP="003B30B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3B30B2">
              <w:rPr>
                <w:rFonts w:ascii="Garamond" w:eastAsia="Myriad Pro" w:hAnsi="Garamond" w:cs="Myriad Pro"/>
              </w:rPr>
              <w:t>Odluku iz stavka 1. ovoga članka predstavnička tijela jedinice lokalne samouprave dužna su donijeti i objaviti u »Narodnim novinama« najkasnije do 28. veljače 2025.</w:t>
            </w:r>
          </w:p>
          <w:p w14:paraId="755A799F" w14:textId="1F9A8BC7" w:rsidR="00AA3418" w:rsidRDefault="003B30B2" w:rsidP="003B30B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3B30B2">
              <w:rPr>
                <w:rFonts w:ascii="Garamond" w:eastAsia="Myriad Pro" w:hAnsi="Garamond" w:cs="Myriad Pro"/>
              </w:rPr>
              <w:t>Odluka iz stavka 1. ovoga članka primijenit će se pri utvrđivanju predujmova poreza na dohodak iz članaka 24. i 40. Zakona o porezu na dohodak (»Narodne novine«, br. 115/16., 106/18., 121/19., 32/20., 138/20., 151/22. i 114/23.) od 1. ožujka 2025., a u postupku godišnjeg obračuna poreza na dohodak za cijelo porezno razdoblje 2025. godine.</w:t>
            </w:r>
          </w:p>
          <w:p w14:paraId="51908771" w14:textId="11D66F53" w:rsidR="00AA3418" w:rsidRPr="001F49D6" w:rsidRDefault="003B30B2" w:rsidP="00AA3418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</w:rPr>
              <w:t>U Općini Punat ne mijenja se visina poreznih stopa u odnosu na Odluku o visini poreznih stopa poreza na dohodak u Općini Punat NN broj 148/23, već se izmjenom Zakona o porezu na dohodak NN broj 152/24 mijenja osnovica koja je prije bila 50.400,00 eura, a sada je 60.000,00 eura pa je Odluku potrebno uskladiti sa Zakonom.</w:t>
            </w:r>
          </w:p>
        </w:tc>
      </w:tr>
      <w:tr w:rsidR="0018120A" w:rsidRPr="002B253A" w14:paraId="6E19BD72" w14:textId="77777777" w:rsidTr="00540E59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49EBAE1D" w:rsidR="0018120A" w:rsidRPr="001F49D6" w:rsidRDefault="00CC5000" w:rsidP="00582B4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2</w:t>
            </w:r>
            <w:r w:rsidR="003B30B2">
              <w:rPr>
                <w:rFonts w:ascii="Garamond" w:eastAsia="Myriad Pro" w:hAnsi="Garamond" w:cs="Myriad Pro"/>
                <w:color w:val="231F20"/>
              </w:rPr>
              <w:t>1.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>
              <w:rPr>
                <w:rFonts w:ascii="Garamond" w:eastAsia="Myriad Pro" w:hAnsi="Garamond" w:cs="Myriad Pro"/>
                <w:color w:val="231F20"/>
              </w:rPr>
              <w:t xml:space="preserve">siječnja 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202</w:t>
            </w:r>
            <w:r>
              <w:rPr>
                <w:rFonts w:ascii="Garamond" w:eastAsia="Myriad Pro" w:hAnsi="Garamond" w:cs="Myriad Pro"/>
                <w:color w:val="231F20"/>
              </w:rPr>
              <w:t>5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18120A" w:rsidRPr="002B253A" w14:paraId="62981D97" w14:textId="77777777" w:rsidTr="00CC5000">
        <w:trPr>
          <w:trHeight w:hRule="exact" w:val="500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6D9049BF" w:rsidR="0018120A" w:rsidRPr="00EE2B1A" w:rsidRDefault="0018120A" w:rsidP="00EE2B1A">
            <w:pPr>
              <w:spacing w:after="0" w:line="240" w:lineRule="auto"/>
              <w:rPr>
                <w:rFonts w:ascii="Garamond" w:hAnsi="Garamond" w:cs="Times New Roman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em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1F49D6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anje: Savjetovanje se provodi o prijedlogu</w:t>
            </w:r>
            <w:r w:rsidR="00EE2B1A">
              <w:rPr>
                <w:rFonts w:ascii="Garamond" w:eastAsia="Myriad Pro" w:hAnsi="Garamond" w:cs="Myriad Pro"/>
                <w:color w:val="231F20"/>
              </w:rPr>
              <w:t xml:space="preserve"> Odluka</w:t>
            </w:r>
            <w:r w:rsidR="00EE2B1A">
              <w:rPr>
                <w:rFonts w:ascii="Garamond" w:hAnsi="Garamond"/>
              </w:rPr>
              <w:t xml:space="preserve"> </w:t>
            </w:r>
            <w:r w:rsidR="00EE2B1A">
              <w:rPr>
                <w:rFonts w:ascii="Garamond" w:eastAsia="Myriad Pro" w:hAnsi="Garamond" w:cs="Myriad Pro"/>
                <w:color w:val="231F20"/>
              </w:rPr>
              <w:t>o</w:t>
            </w:r>
            <w:r w:rsidR="00EE2B1A">
              <w:rPr>
                <w:rFonts w:ascii="Garamond" w:hAnsi="Garamond" w:cs="Times New Roman"/>
              </w:rPr>
              <w:t xml:space="preserve"> </w:t>
            </w:r>
            <w:r w:rsidR="00070E7A">
              <w:rPr>
                <w:rFonts w:ascii="Garamond" w:hAnsi="Garamond" w:cs="Times New Roman"/>
              </w:rPr>
              <w:t xml:space="preserve">visini </w:t>
            </w:r>
            <w:r w:rsidR="006A5FF3">
              <w:rPr>
                <w:rFonts w:ascii="Garamond" w:hAnsi="Garamond" w:cs="Times New Roman"/>
              </w:rPr>
              <w:t xml:space="preserve">poreznih stopa poreza na dohodak u Općini Punat </w:t>
            </w:r>
          </w:p>
        </w:tc>
      </w:tr>
      <w:tr w:rsidR="0018120A" w:rsidRPr="002B253A" w14:paraId="1515944E" w14:textId="77777777" w:rsidTr="00CC0367">
        <w:trPr>
          <w:trHeight w:hRule="exact" w:val="90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CC5000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CC0367">
        <w:trPr>
          <w:trHeight w:hRule="exact" w:val="762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CC5000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me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oda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070E7A">
        <w:trPr>
          <w:trHeight w:hRule="exact" w:val="1050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536A0F3C" w:rsidR="0018120A" w:rsidRPr="00CC5000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ena p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CC5000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2B4F32" w:rsidRPr="00CC5000">
              <w:rPr>
                <w:rFonts w:ascii="Garamond" w:eastAsia="Myriad Pro" w:hAnsi="Garamond" w:cs="Myriad Pro"/>
                <w:color w:val="231F20"/>
              </w:rPr>
              <w:t>2</w:t>
            </w:r>
            <w:r w:rsidR="003B30B2">
              <w:rPr>
                <w:rFonts w:ascii="Garamond" w:eastAsia="Myriad Pro" w:hAnsi="Garamond" w:cs="Myriad Pro"/>
                <w:color w:val="231F20"/>
              </w:rPr>
              <w:t>0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veljače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 202</w:t>
            </w:r>
            <w:r w:rsidR="00CC5000" w:rsidRPr="00CC5000">
              <w:rPr>
                <w:rFonts w:ascii="Garamond" w:eastAsia="Myriad Pro" w:hAnsi="Garamond" w:cs="Myriad Pro"/>
                <w:color w:val="231F20"/>
              </w:rPr>
              <w:t>5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 godine. Povratne informacije bit će pružene putem Izvješća o provedenom savjetovanju koje će se po zaključenju savjetovanja objaviti na web stranici kao prilog savjetovanja.</w:t>
            </w:r>
          </w:p>
        </w:tc>
      </w:tr>
      <w:tr w:rsidR="00CC5000" w:rsidRPr="002B253A" w14:paraId="34A987F2" w14:textId="77777777" w:rsidTr="00294943">
        <w:trPr>
          <w:trHeight w:hRule="exact" w:val="866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5053AB3" w14:textId="3F50DB9D" w:rsidR="00CC5000" w:rsidRPr="00CC5000" w:rsidRDefault="00CC5000" w:rsidP="00CC5000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color w:val="231F20"/>
              </w:rPr>
            </w:pPr>
            <w:r w:rsidRPr="00CC5000">
              <w:rPr>
                <w:rFonts w:ascii="Garamond" w:hAnsi="Garamond"/>
              </w:rPr>
              <w:t xml:space="preserve">–adresa, broj telefona i e-mail </w:t>
            </w:r>
            <w:r w:rsidR="00294943">
              <w:rPr>
                <w:rFonts w:ascii="Garamond" w:hAnsi="Garamond"/>
              </w:rPr>
              <w:t xml:space="preserve">na </w:t>
            </w:r>
            <w:r w:rsidRPr="00CC5000">
              <w:rPr>
                <w:rFonts w:ascii="Garamond" w:hAnsi="Garamond"/>
              </w:rPr>
              <w:t>koj</w:t>
            </w:r>
            <w:r w:rsidR="00294943">
              <w:rPr>
                <w:rFonts w:ascii="Garamond" w:hAnsi="Garamond"/>
              </w:rPr>
              <w:t>i</w:t>
            </w:r>
            <w:r w:rsidRPr="00CC5000">
              <w:rPr>
                <w:rFonts w:ascii="Garamond" w:hAnsi="Garamond"/>
              </w:rPr>
              <w:t xml:space="preserve"> se sudionici savjetovanja mogu obratiti za dodatne upite: Za sve dodatne upite, sudionici savjetovanja mogu se obratiti pismeno na adresu Općine Punat, Novi put 2, 51521 Punat ili putem elektronske pošte na e-mail adresu: pisarnica@punat.hr </w:t>
            </w:r>
          </w:p>
        </w:tc>
      </w:tr>
      <w:tr w:rsidR="0018120A" w:rsidRPr="002B253A" w14:paraId="771C5F92" w14:textId="77777777" w:rsidTr="00CC0367">
        <w:trPr>
          <w:trHeight w:hRule="exact" w:val="1434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457DBF51" w:rsidR="0018120A" w:rsidRPr="001F49D6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A70741">
        <w:trPr>
          <w:trHeight w:hRule="exact" w:val="85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1F49D6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1F49D6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18120A" w:rsidRPr="002B253A" w14:paraId="6C9197A4" w14:textId="77777777" w:rsidTr="00CC0367">
        <w:trPr>
          <w:trHeight w:hRule="exact" w:val="639"/>
        </w:trPr>
        <w:tc>
          <w:tcPr>
            <w:tcW w:w="949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1F49D6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287352E9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6B407083" w14:textId="77777777" w:rsidR="0018120A" w:rsidRPr="002B253A" w:rsidRDefault="0018120A" w:rsidP="0018120A">
      <w:pPr>
        <w:rPr>
          <w:rFonts w:ascii="Garamond" w:hAnsi="Garamond"/>
          <w:sz w:val="24"/>
          <w:szCs w:val="24"/>
        </w:rPr>
      </w:pPr>
    </w:p>
    <w:p w14:paraId="22293074" w14:textId="77777777" w:rsidR="0018120A" w:rsidRDefault="0018120A" w:rsidP="0018120A"/>
    <w:p w14:paraId="49F218A4" w14:textId="77777777" w:rsidR="004809EA" w:rsidRDefault="004809EA"/>
    <w:sectPr w:rsidR="004809EA" w:rsidSect="00B71000">
      <w:footerReference w:type="default" r:id="rId6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6916" w14:textId="77777777" w:rsidR="00DC37A2" w:rsidRDefault="00DC37A2">
      <w:pPr>
        <w:spacing w:after="0" w:line="240" w:lineRule="auto"/>
      </w:pPr>
      <w:r>
        <w:separator/>
      </w:r>
    </w:p>
  </w:endnote>
  <w:endnote w:type="continuationSeparator" w:id="0">
    <w:p w14:paraId="1696A42C" w14:textId="77777777" w:rsidR="00DC37A2" w:rsidRDefault="00DC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03B5" w14:textId="77777777" w:rsidR="004809EA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4809EA" w:rsidRDefault="004809E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4809EA" w:rsidRDefault="004809EA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195E5" w14:textId="77777777" w:rsidR="00DC37A2" w:rsidRDefault="00DC37A2">
      <w:pPr>
        <w:spacing w:after="0" w:line="240" w:lineRule="auto"/>
      </w:pPr>
      <w:r>
        <w:separator/>
      </w:r>
    </w:p>
  </w:footnote>
  <w:footnote w:type="continuationSeparator" w:id="0">
    <w:p w14:paraId="7329FB9F" w14:textId="77777777" w:rsidR="00DC37A2" w:rsidRDefault="00DC3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55ECB"/>
    <w:rsid w:val="00070E7A"/>
    <w:rsid w:val="0010378C"/>
    <w:rsid w:val="0018120A"/>
    <w:rsid w:val="001A53FD"/>
    <w:rsid w:val="001E0D36"/>
    <w:rsid w:val="001F49D6"/>
    <w:rsid w:val="001F64BF"/>
    <w:rsid w:val="002120FB"/>
    <w:rsid w:val="00267C99"/>
    <w:rsid w:val="00294943"/>
    <w:rsid w:val="002B4F32"/>
    <w:rsid w:val="002D0E7D"/>
    <w:rsid w:val="00324B85"/>
    <w:rsid w:val="003B30B2"/>
    <w:rsid w:val="004809EA"/>
    <w:rsid w:val="00510A0C"/>
    <w:rsid w:val="00540E59"/>
    <w:rsid w:val="00582B42"/>
    <w:rsid w:val="005838DA"/>
    <w:rsid w:val="006A5FF3"/>
    <w:rsid w:val="007322AC"/>
    <w:rsid w:val="00757BED"/>
    <w:rsid w:val="007B0AF3"/>
    <w:rsid w:val="008523DA"/>
    <w:rsid w:val="00897010"/>
    <w:rsid w:val="008C19C8"/>
    <w:rsid w:val="009736EF"/>
    <w:rsid w:val="009B7EA5"/>
    <w:rsid w:val="009D188E"/>
    <w:rsid w:val="009D3BAD"/>
    <w:rsid w:val="00A70741"/>
    <w:rsid w:val="00A825B1"/>
    <w:rsid w:val="00AA3418"/>
    <w:rsid w:val="00AC020E"/>
    <w:rsid w:val="00B472D9"/>
    <w:rsid w:val="00B819BA"/>
    <w:rsid w:val="00BB7507"/>
    <w:rsid w:val="00CC5000"/>
    <w:rsid w:val="00DC14F8"/>
    <w:rsid w:val="00DC37A2"/>
    <w:rsid w:val="00E5633B"/>
    <w:rsid w:val="00ED57CB"/>
    <w:rsid w:val="00E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49D6"/>
    <w:rPr>
      <w:color w:val="605E5C"/>
      <w:shd w:val="clear" w:color="auto" w:fill="E1DFDD"/>
    </w:rPr>
  </w:style>
  <w:style w:type="paragraph" w:customStyle="1" w:styleId="box453264">
    <w:name w:val="box_453264"/>
    <w:basedOn w:val="Normal"/>
    <w:rsid w:val="00AA341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Daniel Strčić</cp:lastModifiedBy>
  <cp:revision>3</cp:revision>
  <dcterms:created xsi:type="dcterms:W3CDTF">2025-01-21T09:23:00Z</dcterms:created>
  <dcterms:modified xsi:type="dcterms:W3CDTF">2025-01-21T11:00:00Z</dcterms:modified>
</cp:coreProperties>
</file>