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CFED6" w14:textId="77777777" w:rsidR="007E579F" w:rsidRPr="00A67AED" w:rsidRDefault="007E579F" w:rsidP="007E579F">
      <w:pPr>
        <w:spacing w:after="0" w:line="240" w:lineRule="auto"/>
        <w:rPr>
          <w:lang w:val="hr-HR"/>
        </w:rPr>
      </w:pPr>
      <w:r>
        <w:rPr>
          <w:rFonts w:ascii="Garamond" w:eastAsia="Times New Roman" w:hAnsi="Garamond"/>
          <w:sz w:val="24"/>
          <w:szCs w:val="24"/>
          <w:lang w:eastAsia="en-GB"/>
        </w:rPr>
        <w:t xml:space="preserve">                     </w:t>
      </w:r>
      <w:r w:rsidRPr="00A67AED">
        <w:rPr>
          <w:rFonts w:ascii="Garamond" w:hAnsi="Garamond"/>
          <w:noProof/>
          <w:lang w:val="hr-HR" w:eastAsia="hr-HR"/>
        </w:rPr>
        <w:drawing>
          <wp:inline distT="0" distB="0" distL="0" distR="0" wp14:anchorId="6DFDEDE3" wp14:editId="419C0AA3">
            <wp:extent cx="619121" cy="800100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1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39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4"/>
      </w:tblGrid>
      <w:tr w:rsidR="007E579F" w:rsidRPr="00A67AED" w14:paraId="0BB8C3F5" w14:textId="77777777" w:rsidTr="00A97F9F">
        <w:trPr>
          <w:cantSplit/>
          <w:trHeight w:val="698"/>
        </w:trPr>
        <w:tc>
          <w:tcPr>
            <w:tcW w:w="3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1D0E" w14:textId="77777777" w:rsidR="007E579F" w:rsidRPr="00A67AED" w:rsidRDefault="007E579F" w:rsidP="00A97F9F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</w:pPr>
            <w:r w:rsidRPr="00A67AED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R E P U B L I K A   H R V A T S K A</w:t>
            </w:r>
          </w:p>
          <w:p w14:paraId="492C563C" w14:textId="77777777" w:rsidR="007E579F" w:rsidRPr="00A67AED" w:rsidRDefault="007E579F" w:rsidP="00A97F9F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</w:pPr>
            <w:r w:rsidRPr="00A67AED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PRIMORSKO – GORANSKA ŽUPANIJA</w:t>
            </w:r>
          </w:p>
          <w:p w14:paraId="44F525D2" w14:textId="77777777" w:rsidR="007E579F" w:rsidRPr="00A67AED" w:rsidRDefault="007E579F" w:rsidP="00A97F9F">
            <w:pPr>
              <w:spacing w:after="0" w:line="240" w:lineRule="auto"/>
              <w:jc w:val="center"/>
              <w:rPr>
                <w:rFonts w:ascii="Garamond" w:hAnsi="Garamond"/>
                <w:lang w:val="hr-HR"/>
              </w:rPr>
            </w:pPr>
            <w:r w:rsidRPr="00A67AED">
              <w:rPr>
                <w:rFonts w:ascii="Garamond" w:hAnsi="Garamond"/>
                <w:lang w:val="hr-HR"/>
              </w:rPr>
              <w:t>OPĆINA PUNAT</w:t>
            </w:r>
          </w:p>
        </w:tc>
      </w:tr>
      <w:tr w:rsidR="007E579F" w:rsidRPr="00A67AED" w14:paraId="6DB54579" w14:textId="77777777" w:rsidTr="00A97F9F">
        <w:trPr>
          <w:cantSplit/>
          <w:trHeight w:val="200"/>
        </w:trPr>
        <w:tc>
          <w:tcPr>
            <w:tcW w:w="3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393D" w14:textId="77777777" w:rsidR="007E579F" w:rsidRPr="00A67AED" w:rsidRDefault="007E579F" w:rsidP="00A97F9F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val="hr-HR" w:eastAsia="en-GB"/>
              </w:rPr>
            </w:pPr>
            <w:r w:rsidRPr="00A67AED">
              <w:rPr>
                <w:rFonts w:ascii="Garamond" w:eastAsia="Times New Roman" w:hAnsi="Garamond"/>
                <w:sz w:val="24"/>
                <w:szCs w:val="24"/>
                <w:lang w:val="hr-HR" w:eastAsia="en-GB"/>
              </w:rPr>
              <w:t xml:space="preserve">              Povjerenstvo za zakup </w:t>
            </w:r>
            <w:r w:rsidRPr="00A67AED">
              <w:rPr>
                <w:rFonts w:ascii="Garamond" w:eastAsia="Times New Roman" w:hAnsi="Garamond"/>
                <w:sz w:val="24"/>
                <w:szCs w:val="24"/>
                <w:lang w:val="hr-HR" w:eastAsia="en-GB"/>
              </w:rPr>
              <w:br/>
              <w:t>poljoprivrednog zemljišta u vlasništvu</w:t>
            </w:r>
            <w:r w:rsidRPr="00A67AED">
              <w:rPr>
                <w:rFonts w:ascii="Garamond" w:eastAsia="Times New Roman" w:hAnsi="Garamond"/>
                <w:sz w:val="24"/>
                <w:szCs w:val="24"/>
                <w:lang w:val="hr-HR" w:eastAsia="en-GB"/>
              </w:rPr>
              <w:br/>
              <w:t xml:space="preserve">     Republike Hrvatske na području</w:t>
            </w:r>
            <w:r w:rsidRPr="00A67AED">
              <w:rPr>
                <w:rFonts w:ascii="Garamond" w:eastAsia="Times New Roman" w:hAnsi="Garamond"/>
                <w:sz w:val="24"/>
                <w:szCs w:val="24"/>
                <w:lang w:val="hr-HR" w:eastAsia="en-GB"/>
              </w:rPr>
              <w:br/>
              <w:t xml:space="preserve">                  Općine Punat</w:t>
            </w:r>
          </w:p>
          <w:p w14:paraId="699AAB94" w14:textId="77777777" w:rsidR="007E579F" w:rsidRPr="00A67AED" w:rsidRDefault="007E579F" w:rsidP="00A97F9F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val="hr-HR" w:eastAsia="en-GB"/>
              </w:rPr>
            </w:pPr>
          </w:p>
        </w:tc>
      </w:tr>
      <w:tr w:rsidR="007E579F" w:rsidRPr="00A67AED" w14:paraId="0487B6AE" w14:textId="77777777" w:rsidTr="00A97F9F">
        <w:trPr>
          <w:cantSplit/>
          <w:trHeight w:val="258"/>
        </w:trPr>
        <w:tc>
          <w:tcPr>
            <w:tcW w:w="3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724B2" w14:textId="746F2D1E" w:rsidR="007E579F" w:rsidRPr="00A67AED" w:rsidRDefault="007E579F" w:rsidP="00A97F9F">
            <w:pPr>
              <w:keepNext/>
              <w:spacing w:after="0" w:line="240" w:lineRule="auto"/>
              <w:outlineLvl w:val="0"/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</w:pPr>
            <w:r w:rsidRPr="00A67AED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 xml:space="preserve">KLASA: </w:t>
            </w:r>
            <w:r w:rsidR="00546A26" w:rsidRPr="00A67AED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320-02/21-01/2</w:t>
            </w:r>
          </w:p>
        </w:tc>
      </w:tr>
      <w:tr w:rsidR="007E579F" w:rsidRPr="00A67AED" w14:paraId="4408A00C" w14:textId="77777777" w:rsidTr="00A97F9F">
        <w:trPr>
          <w:cantSplit/>
          <w:trHeight w:val="258"/>
        </w:trPr>
        <w:tc>
          <w:tcPr>
            <w:tcW w:w="3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E7E8" w14:textId="499E0F4E" w:rsidR="007E579F" w:rsidRPr="00A67AED" w:rsidRDefault="00547BFF" w:rsidP="00A97F9F">
            <w:pPr>
              <w:keepNext/>
              <w:spacing w:after="0" w:line="240" w:lineRule="auto"/>
              <w:outlineLvl w:val="0"/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URBROJ: 2170-31</w:t>
            </w:r>
            <w:r w:rsidR="00546A26" w:rsidRPr="00A67AED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-03/5-2</w:t>
            </w:r>
            <w:r w:rsidR="00573BF4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-22</w:t>
            </w:r>
            <w:r w:rsidR="0039444D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-29</w:t>
            </w:r>
          </w:p>
        </w:tc>
      </w:tr>
      <w:tr w:rsidR="007E579F" w:rsidRPr="00A67AED" w14:paraId="470FABC2" w14:textId="77777777" w:rsidTr="00A97F9F">
        <w:trPr>
          <w:cantSplit/>
          <w:trHeight w:val="501"/>
        </w:trPr>
        <w:tc>
          <w:tcPr>
            <w:tcW w:w="3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0D45D" w14:textId="2D1AFDC9" w:rsidR="007E579F" w:rsidRPr="00A67AED" w:rsidRDefault="008331E5" w:rsidP="008331E5">
            <w:pPr>
              <w:keepNext/>
              <w:spacing w:after="0" w:line="240" w:lineRule="auto"/>
              <w:outlineLvl w:val="0"/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Punat, 12</w:t>
            </w:r>
            <w:r w:rsidR="007E579F" w:rsidRPr="00A67AED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 xml:space="preserve">. </w:t>
            </w:r>
            <w:r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svibnja</w:t>
            </w:r>
            <w:r w:rsidR="00573BF4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 xml:space="preserve"> 2022</w:t>
            </w:r>
            <w:r w:rsidR="007E579F" w:rsidRPr="00A67AED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. godine</w:t>
            </w:r>
          </w:p>
        </w:tc>
      </w:tr>
      <w:tr w:rsidR="007E579F" w:rsidRPr="00A67AED" w14:paraId="221928EC" w14:textId="77777777" w:rsidTr="00A97F9F">
        <w:trPr>
          <w:cantSplit/>
          <w:trHeight w:val="501"/>
        </w:trPr>
        <w:tc>
          <w:tcPr>
            <w:tcW w:w="3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FF41" w14:textId="77777777" w:rsidR="007E579F" w:rsidRPr="00A67AED" w:rsidRDefault="007E579F" w:rsidP="00A97F9F">
            <w:pPr>
              <w:keepNext/>
              <w:spacing w:after="0" w:line="240" w:lineRule="auto"/>
              <w:outlineLvl w:val="0"/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</w:pPr>
          </w:p>
        </w:tc>
      </w:tr>
    </w:tbl>
    <w:p w14:paraId="71E626B9" w14:textId="523E2A7F" w:rsidR="00EB05F7" w:rsidRPr="00A67AED" w:rsidRDefault="007E579F" w:rsidP="00EB05F7">
      <w:pPr>
        <w:spacing w:after="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val="hr-HR" w:eastAsia="en-GB"/>
        </w:rPr>
      </w:pPr>
      <w:r w:rsidRPr="00A67AED">
        <w:rPr>
          <w:rFonts w:ascii="Garamond" w:eastAsia="Times New Roman" w:hAnsi="Garamond"/>
          <w:b/>
          <w:bCs/>
          <w:sz w:val="24"/>
          <w:szCs w:val="24"/>
          <w:lang w:val="hr-HR" w:eastAsia="en-GB"/>
        </w:rPr>
        <w:t xml:space="preserve">ZAPISNIK </w:t>
      </w:r>
    </w:p>
    <w:p w14:paraId="4FFA4B89" w14:textId="7057D759" w:rsidR="007E579F" w:rsidRPr="001F7B52" w:rsidRDefault="008331E5" w:rsidP="00B6134A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val="hr-HR" w:eastAsia="en-GB"/>
        </w:rPr>
      </w:pPr>
      <w:r>
        <w:rPr>
          <w:rFonts w:ascii="Garamond" w:eastAsia="Times New Roman" w:hAnsi="Garamond"/>
          <w:sz w:val="24"/>
          <w:szCs w:val="24"/>
          <w:lang w:val="hr-HR" w:eastAsia="en-GB"/>
        </w:rPr>
        <w:t>sa 4</w:t>
      </w:r>
      <w:r w:rsidR="00B6134A"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. </w:t>
      </w:r>
      <w:r w:rsidR="007E579F" w:rsidRPr="00A67AED">
        <w:rPr>
          <w:rFonts w:ascii="Garamond" w:eastAsia="Times New Roman" w:hAnsi="Garamond"/>
          <w:sz w:val="24"/>
          <w:szCs w:val="24"/>
          <w:lang w:val="hr-HR" w:eastAsia="en-GB"/>
        </w:rPr>
        <w:t xml:space="preserve">sjednice Povjerenstva za zakup poljoprivrednog zemljišta u vlasništvu Republike Hrvatske </w:t>
      </w:r>
      <w:r w:rsidR="007E579F" w:rsidRPr="001F7B52">
        <w:rPr>
          <w:rFonts w:ascii="Garamond" w:eastAsia="Times New Roman" w:hAnsi="Garamond"/>
          <w:sz w:val="24"/>
          <w:szCs w:val="24"/>
          <w:lang w:val="hr-HR" w:eastAsia="en-GB"/>
        </w:rPr>
        <w:t>na području Općine Punat</w:t>
      </w:r>
    </w:p>
    <w:p w14:paraId="5030B06B" w14:textId="77777777" w:rsidR="007E579F" w:rsidRPr="001F7B52" w:rsidRDefault="007E579F" w:rsidP="007E579F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val="hr-HR" w:eastAsia="en-GB"/>
        </w:rPr>
      </w:pPr>
    </w:p>
    <w:p w14:paraId="76ECD70E" w14:textId="77777777" w:rsidR="007E579F" w:rsidRPr="001F7B52" w:rsidRDefault="007E579F" w:rsidP="007E579F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val="hr-HR" w:eastAsia="en-GB"/>
        </w:rPr>
      </w:pPr>
    </w:p>
    <w:p w14:paraId="77031A49" w14:textId="2418E682" w:rsidR="007E579F" w:rsidRPr="001F7B52" w:rsidRDefault="007E579F" w:rsidP="00841555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1F7B52">
        <w:rPr>
          <w:rFonts w:ascii="Garamond" w:eastAsia="Times New Roman" w:hAnsi="Garamond"/>
          <w:sz w:val="24"/>
          <w:szCs w:val="24"/>
          <w:lang w:val="hr-HR" w:eastAsia="en-GB"/>
        </w:rPr>
        <w:t xml:space="preserve">Sjednica Povjerenstva </w:t>
      </w:r>
      <w:r w:rsidR="00EB05F7" w:rsidRPr="001F7B52">
        <w:rPr>
          <w:rFonts w:ascii="Garamond" w:eastAsia="Times New Roman" w:hAnsi="Garamond"/>
          <w:sz w:val="24"/>
          <w:szCs w:val="24"/>
          <w:lang w:val="hr-HR" w:eastAsia="en-GB"/>
        </w:rPr>
        <w:t xml:space="preserve">održana </w:t>
      </w:r>
      <w:r w:rsidR="008331E5" w:rsidRPr="001F7B52">
        <w:rPr>
          <w:rFonts w:ascii="Garamond" w:eastAsia="Times New Roman" w:hAnsi="Garamond"/>
          <w:sz w:val="24"/>
          <w:szCs w:val="24"/>
          <w:lang w:val="hr-HR" w:eastAsia="en-GB"/>
        </w:rPr>
        <w:t xml:space="preserve">je </w:t>
      </w:r>
      <w:r w:rsidR="00EB05F7" w:rsidRPr="001F7B52">
        <w:rPr>
          <w:rFonts w:ascii="Garamond" w:eastAsia="Times New Roman" w:hAnsi="Garamond"/>
          <w:sz w:val="24"/>
          <w:szCs w:val="24"/>
          <w:lang w:val="hr-HR" w:eastAsia="en-GB"/>
        </w:rPr>
        <w:t>dana</w:t>
      </w:r>
      <w:r w:rsidR="008331E5" w:rsidRPr="001F7B52">
        <w:rPr>
          <w:rFonts w:ascii="Garamond" w:eastAsia="Times New Roman" w:hAnsi="Garamond"/>
          <w:sz w:val="24"/>
          <w:szCs w:val="24"/>
          <w:lang w:val="hr-HR" w:eastAsia="en-GB"/>
        </w:rPr>
        <w:t xml:space="preserve"> 12</w:t>
      </w:r>
      <w:r w:rsidR="00EB05F7" w:rsidRPr="001F7B52">
        <w:rPr>
          <w:rFonts w:ascii="Garamond" w:eastAsia="Times New Roman" w:hAnsi="Garamond"/>
          <w:sz w:val="24"/>
          <w:szCs w:val="24"/>
          <w:lang w:val="hr-HR" w:eastAsia="en-GB"/>
        </w:rPr>
        <w:t xml:space="preserve">. </w:t>
      </w:r>
      <w:r w:rsidR="00165DD6" w:rsidRPr="001F7B52">
        <w:rPr>
          <w:rFonts w:ascii="Garamond" w:eastAsia="Times New Roman" w:hAnsi="Garamond"/>
          <w:sz w:val="24"/>
          <w:szCs w:val="24"/>
          <w:lang w:val="hr-HR" w:eastAsia="en-GB"/>
        </w:rPr>
        <w:t>s</w:t>
      </w:r>
      <w:r w:rsidR="008331E5" w:rsidRPr="001F7B52">
        <w:rPr>
          <w:rFonts w:ascii="Garamond" w:eastAsia="Times New Roman" w:hAnsi="Garamond"/>
          <w:sz w:val="24"/>
          <w:szCs w:val="24"/>
          <w:lang w:val="hr-HR" w:eastAsia="en-GB"/>
        </w:rPr>
        <w:t>vibnja</w:t>
      </w:r>
      <w:r w:rsidR="00573BF4" w:rsidRPr="001F7B52">
        <w:rPr>
          <w:rFonts w:ascii="Garamond" w:eastAsia="Times New Roman" w:hAnsi="Garamond"/>
          <w:sz w:val="24"/>
          <w:szCs w:val="24"/>
          <w:lang w:val="hr-HR" w:eastAsia="en-GB"/>
        </w:rPr>
        <w:t xml:space="preserve"> 2022</w:t>
      </w:r>
      <w:r w:rsidRPr="001F7B52">
        <w:rPr>
          <w:rFonts w:ascii="Garamond" w:eastAsia="Times New Roman" w:hAnsi="Garamond"/>
          <w:sz w:val="24"/>
          <w:szCs w:val="24"/>
          <w:lang w:val="hr-HR" w:eastAsia="en-GB"/>
        </w:rPr>
        <w:t xml:space="preserve">. godine </w:t>
      </w:r>
      <w:r w:rsidR="008331E5" w:rsidRPr="001F7B52">
        <w:rPr>
          <w:rFonts w:ascii="Garamond" w:hAnsi="Garamond"/>
          <w:sz w:val="24"/>
          <w:szCs w:val="24"/>
          <w:lang w:val="hr-HR"/>
        </w:rPr>
        <w:t>u 10,00 sati u prostorijama Općine Punat, Novi put 2, Punat.</w:t>
      </w:r>
    </w:p>
    <w:p w14:paraId="759A88D6" w14:textId="77777777" w:rsidR="00841555" w:rsidRPr="001F7B52" w:rsidRDefault="00841555" w:rsidP="00841555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</w:p>
    <w:p w14:paraId="48BBB35E" w14:textId="0FA6265A" w:rsidR="00841555" w:rsidRPr="001F7B52" w:rsidRDefault="00841555" w:rsidP="00841555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val="hr-HR" w:eastAsia="en-GB"/>
        </w:rPr>
      </w:pPr>
      <w:r w:rsidRPr="001F7B52">
        <w:rPr>
          <w:rFonts w:ascii="Garamond" w:hAnsi="Garamond"/>
          <w:sz w:val="24"/>
          <w:szCs w:val="24"/>
          <w:lang w:val="hr-HR"/>
        </w:rPr>
        <w:tab/>
      </w:r>
      <w:r w:rsidRPr="001F7B52">
        <w:rPr>
          <w:rFonts w:ascii="Garamond" w:eastAsia="Times New Roman" w:hAnsi="Garamond"/>
          <w:sz w:val="24"/>
          <w:szCs w:val="24"/>
          <w:lang w:val="hr-HR" w:eastAsia="en-GB"/>
        </w:rPr>
        <w:t>Nazočni članovi Povjerenstva:</w:t>
      </w:r>
    </w:p>
    <w:p w14:paraId="63DD03E0" w14:textId="7A9481BC" w:rsidR="00841555" w:rsidRPr="001F7B52" w:rsidRDefault="008331E5" w:rsidP="00841555">
      <w:pPr>
        <w:pStyle w:val="Odlomakpopisa"/>
        <w:widowControl w:val="0"/>
        <w:numPr>
          <w:ilvl w:val="0"/>
          <w:numId w:val="1"/>
        </w:numPr>
        <w:tabs>
          <w:tab w:val="left" w:pos="838"/>
        </w:tabs>
        <w:autoSpaceDE w:val="0"/>
        <w:spacing w:after="0" w:line="240" w:lineRule="auto"/>
        <w:rPr>
          <w:lang w:val="hr-HR"/>
        </w:rPr>
      </w:pPr>
      <w:r w:rsidRPr="001F7B52">
        <w:rPr>
          <w:rFonts w:ascii="Garamond" w:hAnsi="Garamond"/>
          <w:iCs/>
          <w:sz w:val="24"/>
          <w:szCs w:val="24"/>
          <w:lang w:val="hr-HR"/>
        </w:rPr>
        <w:t xml:space="preserve">Anton Gršković, </w:t>
      </w:r>
      <w:proofErr w:type="spellStart"/>
      <w:r w:rsidR="00841555" w:rsidRPr="001F7B52">
        <w:rPr>
          <w:rFonts w:ascii="Garamond" w:hAnsi="Garamond"/>
          <w:sz w:val="24"/>
          <w:szCs w:val="24"/>
          <w:lang w:val="hr-HR"/>
        </w:rPr>
        <w:t>ing.geod</w:t>
      </w:r>
      <w:proofErr w:type="spellEnd"/>
      <w:r w:rsidR="00841555" w:rsidRPr="001F7B52">
        <w:rPr>
          <w:rFonts w:ascii="Garamond" w:hAnsi="Garamond"/>
          <w:sz w:val="24"/>
          <w:szCs w:val="24"/>
          <w:lang w:val="hr-HR"/>
        </w:rPr>
        <w:t>.,</w:t>
      </w:r>
    </w:p>
    <w:p w14:paraId="30EA8357" w14:textId="2E8FF58E" w:rsidR="00841555" w:rsidRPr="001F7B52" w:rsidRDefault="00841555" w:rsidP="00841555">
      <w:pPr>
        <w:pStyle w:val="Odlomakpopisa"/>
        <w:widowControl w:val="0"/>
        <w:numPr>
          <w:ilvl w:val="0"/>
          <w:numId w:val="1"/>
        </w:numPr>
        <w:tabs>
          <w:tab w:val="left" w:pos="838"/>
        </w:tabs>
        <w:autoSpaceDE w:val="0"/>
        <w:spacing w:after="0" w:line="240" w:lineRule="auto"/>
        <w:rPr>
          <w:lang w:val="hr-HR"/>
        </w:rPr>
      </w:pPr>
      <w:r w:rsidRPr="001F7B52">
        <w:rPr>
          <w:rFonts w:ascii="Garamond" w:hAnsi="Garamond"/>
          <w:sz w:val="24"/>
          <w:szCs w:val="24"/>
          <w:lang w:val="hr-HR"/>
        </w:rPr>
        <w:t>Goran Voloder,</w:t>
      </w:r>
      <w:r w:rsidRPr="001F7B52">
        <w:rPr>
          <w:rFonts w:ascii="Garamond" w:hAnsi="Garamond"/>
          <w:spacing w:val="54"/>
          <w:sz w:val="24"/>
          <w:szCs w:val="24"/>
          <w:lang w:val="hr-HR"/>
        </w:rPr>
        <w:t xml:space="preserve"> </w:t>
      </w:r>
      <w:proofErr w:type="spellStart"/>
      <w:r w:rsidR="00510C56" w:rsidRPr="001F7B52">
        <w:rPr>
          <w:rFonts w:ascii="Garamond" w:hAnsi="Garamond"/>
          <w:sz w:val="24"/>
          <w:szCs w:val="24"/>
          <w:lang w:val="hr-HR"/>
        </w:rPr>
        <w:t>dipl</w:t>
      </w:r>
      <w:r w:rsidRPr="001F7B52">
        <w:rPr>
          <w:rFonts w:ascii="Garamond" w:hAnsi="Garamond"/>
          <w:sz w:val="24"/>
          <w:szCs w:val="24"/>
          <w:lang w:val="hr-HR"/>
        </w:rPr>
        <w:t>.ing.agr</w:t>
      </w:r>
      <w:proofErr w:type="spellEnd"/>
      <w:r w:rsidRPr="001F7B52">
        <w:rPr>
          <w:rFonts w:ascii="Garamond" w:hAnsi="Garamond"/>
          <w:sz w:val="24"/>
          <w:szCs w:val="24"/>
          <w:lang w:val="hr-HR"/>
        </w:rPr>
        <w:t>.,</w:t>
      </w:r>
    </w:p>
    <w:p w14:paraId="2FBD67B7" w14:textId="1C28FEC5" w:rsidR="00841555" w:rsidRPr="001F7B52" w:rsidRDefault="00841555" w:rsidP="00841555">
      <w:pPr>
        <w:pStyle w:val="Odlomakpopisa"/>
        <w:widowControl w:val="0"/>
        <w:numPr>
          <w:ilvl w:val="0"/>
          <w:numId w:val="1"/>
        </w:numPr>
        <w:tabs>
          <w:tab w:val="left" w:pos="838"/>
        </w:tabs>
        <w:autoSpaceDE w:val="0"/>
        <w:spacing w:after="0" w:line="240" w:lineRule="auto"/>
        <w:rPr>
          <w:lang w:val="hr-HR"/>
        </w:rPr>
      </w:pPr>
      <w:r w:rsidRPr="001F7B52">
        <w:rPr>
          <w:rFonts w:ascii="Garamond" w:hAnsi="Garamond"/>
          <w:sz w:val="24"/>
          <w:szCs w:val="24"/>
          <w:lang w:val="hr-HR"/>
        </w:rPr>
        <w:t>Hrvoje Mrakovčić, predstavnik Općinskog</w:t>
      </w:r>
      <w:r w:rsidRPr="001F7B52">
        <w:rPr>
          <w:rFonts w:ascii="Garamond" w:hAnsi="Garamond"/>
          <w:spacing w:val="-4"/>
          <w:sz w:val="24"/>
          <w:szCs w:val="24"/>
          <w:lang w:val="hr-HR"/>
        </w:rPr>
        <w:t xml:space="preserve"> </w:t>
      </w:r>
      <w:r w:rsidRPr="001F7B52">
        <w:rPr>
          <w:rFonts w:ascii="Garamond" w:hAnsi="Garamond"/>
          <w:sz w:val="24"/>
          <w:szCs w:val="24"/>
          <w:lang w:val="hr-HR"/>
        </w:rPr>
        <w:t>vijeća</w:t>
      </w:r>
      <w:r w:rsidR="00754AE7">
        <w:rPr>
          <w:rFonts w:ascii="Garamond" w:hAnsi="Garamond"/>
          <w:sz w:val="24"/>
          <w:szCs w:val="24"/>
          <w:lang w:val="hr-HR"/>
        </w:rPr>
        <w:t>,</w:t>
      </w:r>
      <w:r w:rsidRPr="001F7B52">
        <w:rPr>
          <w:rFonts w:ascii="Garamond" w:hAnsi="Garamond"/>
          <w:sz w:val="24"/>
          <w:szCs w:val="24"/>
          <w:lang w:val="hr-HR"/>
        </w:rPr>
        <w:t xml:space="preserve"> </w:t>
      </w:r>
    </w:p>
    <w:p w14:paraId="1040996C" w14:textId="405B88AF" w:rsidR="00841555" w:rsidRPr="0092375D" w:rsidRDefault="00A67AED" w:rsidP="00841555">
      <w:pPr>
        <w:pStyle w:val="Odlomakpopisa"/>
        <w:widowControl w:val="0"/>
        <w:numPr>
          <w:ilvl w:val="0"/>
          <w:numId w:val="1"/>
        </w:numPr>
        <w:autoSpaceDE w:val="0"/>
        <w:spacing w:after="0" w:line="240" w:lineRule="auto"/>
        <w:rPr>
          <w:lang w:val="hr-HR"/>
        </w:rPr>
      </w:pPr>
      <w:r w:rsidRPr="001F7B52">
        <w:rPr>
          <w:rFonts w:ascii="Garamond" w:hAnsi="Garamond"/>
          <w:sz w:val="24"/>
          <w:szCs w:val="24"/>
          <w:lang w:val="hr-HR"/>
        </w:rPr>
        <w:t>Siniša Karabaić</w:t>
      </w:r>
      <w:r w:rsidR="00841555" w:rsidRPr="001F7B52">
        <w:rPr>
          <w:rFonts w:ascii="Garamond" w:hAnsi="Garamond"/>
          <w:sz w:val="24"/>
          <w:szCs w:val="24"/>
          <w:lang w:val="hr-HR"/>
        </w:rPr>
        <w:t>, predstavnik Općinskog</w:t>
      </w:r>
      <w:r w:rsidR="00841555" w:rsidRPr="001F7B52">
        <w:rPr>
          <w:rFonts w:ascii="Garamond" w:hAnsi="Garamond"/>
          <w:spacing w:val="-3"/>
          <w:sz w:val="24"/>
          <w:szCs w:val="24"/>
          <w:lang w:val="hr-HR"/>
        </w:rPr>
        <w:t xml:space="preserve"> </w:t>
      </w:r>
      <w:r w:rsidR="00135D3B">
        <w:rPr>
          <w:rFonts w:ascii="Garamond" w:hAnsi="Garamond"/>
          <w:sz w:val="24"/>
          <w:szCs w:val="24"/>
          <w:lang w:val="hr-HR"/>
        </w:rPr>
        <w:t>vijeća,</w:t>
      </w:r>
    </w:p>
    <w:p w14:paraId="7D276AF5" w14:textId="555E4619" w:rsidR="0092375D" w:rsidRPr="001F7B52" w:rsidRDefault="0092375D" w:rsidP="009237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val="hr-HR" w:eastAsia="en-GB"/>
        </w:rPr>
      </w:pPr>
      <w:r w:rsidRPr="001F7B52">
        <w:rPr>
          <w:rFonts w:ascii="Garamond" w:eastAsia="Times New Roman" w:hAnsi="Garamond"/>
          <w:sz w:val="24"/>
          <w:szCs w:val="24"/>
          <w:lang w:val="hr-HR" w:eastAsia="en-GB"/>
        </w:rPr>
        <w:t xml:space="preserve">Nataša Kleković, </w:t>
      </w:r>
      <w:proofErr w:type="spellStart"/>
      <w:r w:rsidRPr="001F7B52">
        <w:rPr>
          <w:rFonts w:ascii="Garamond" w:eastAsia="Times New Roman" w:hAnsi="Garamond"/>
          <w:sz w:val="24"/>
          <w:szCs w:val="24"/>
          <w:lang w:val="hr-HR" w:eastAsia="en-GB"/>
        </w:rPr>
        <w:t>dipl.iur</w:t>
      </w:r>
      <w:proofErr w:type="spellEnd"/>
      <w:r w:rsidRPr="001F7B52">
        <w:rPr>
          <w:rFonts w:ascii="Garamond" w:eastAsia="Times New Roman" w:hAnsi="Garamond"/>
          <w:sz w:val="24"/>
          <w:szCs w:val="24"/>
          <w:lang w:val="hr-HR" w:eastAsia="en-GB"/>
        </w:rPr>
        <w:t>.</w:t>
      </w:r>
      <w:r w:rsidR="00135D3B">
        <w:rPr>
          <w:rFonts w:ascii="Garamond" w:eastAsia="Times New Roman" w:hAnsi="Garamond"/>
          <w:sz w:val="24"/>
          <w:szCs w:val="24"/>
          <w:lang w:val="hr-HR" w:eastAsia="en-GB"/>
        </w:rPr>
        <w:t>.</w:t>
      </w:r>
    </w:p>
    <w:p w14:paraId="1115F2F0" w14:textId="77777777" w:rsidR="00841555" w:rsidRPr="001F7B52" w:rsidRDefault="00841555" w:rsidP="00173FE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val="hr-HR" w:eastAsia="en-GB"/>
        </w:rPr>
      </w:pPr>
    </w:p>
    <w:p w14:paraId="5321DE72" w14:textId="77777777" w:rsidR="0043621A" w:rsidRPr="001F7B52" w:rsidRDefault="0043621A" w:rsidP="00841555">
      <w:pPr>
        <w:ind w:firstLine="360"/>
        <w:jc w:val="both"/>
        <w:rPr>
          <w:rFonts w:ascii="Garamond" w:hAnsi="Garamond"/>
          <w:sz w:val="24"/>
          <w:szCs w:val="24"/>
          <w:lang w:val="hr-HR"/>
        </w:rPr>
      </w:pPr>
      <w:r w:rsidRPr="001F7B52">
        <w:rPr>
          <w:rFonts w:ascii="Garamond" w:hAnsi="Garamond"/>
          <w:sz w:val="24"/>
          <w:szCs w:val="24"/>
          <w:lang w:val="hr-HR"/>
        </w:rPr>
        <w:t>DNEVNI RED:</w:t>
      </w:r>
    </w:p>
    <w:p w14:paraId="384D7742" w14:textId="1D06C8D3" w:rsidR="0043621A" w:rsidRPr="001F7B52" w:rsidRDefault="008331E5" w:rsidP="008331E5">
      <w:pPr>
        <w:pStyle w:val="Odlomakpopisa"/>
        <w:numPr>
          <w:ilvl w:val="0"/>
          <w:numId w:val="10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Garamond" w:hAnsi="Garamond"/>
          <w:sz w:val="24"/>
          <w:szCs w:val="24"/>
          <w:lang w:val="hr-HR"/>
        </w:rPr>
      </w:pPr>
      <w:r w:rsidRPr="001F7B52">
        <w:rPr>
          <w:rFonts w:ascii="Garamond" w:hAnsi="Garamond"/>
          <w:sz w:val="24"/>
          <w:szCs w:val="24"/>
          <w:lang w:val="hr-HR"/>
        </w:rPr>
        <w:t>Rasprava o dostavljenom očitovanju Ministarstva poljoprivrede u vezi Odluke Općinskog vijeća o izboru najpovoljnije ponude za zakup poljoprivrednog zemljišta u vlasništvu Republike Hrvatske na području Općine Punat od dana 26. siječnja 2022. godine;</w:t>
      </w:r>
    </w:p>
    <w:p w14:paraId="45A5968F" w14:textId="77777777" w:rsidR="008331E5" w:rsidRPr="001F7B52" w:rsidRDefault="008331E5" w:rsidP="008331E5">
      <w:pPr>
        <w:pStyle w:val="Odlomakpopisa"/>
        <w:suppressAutoHyphens w:val="0"/>
        <w:autoSpaceDN/>
        <w:spacing w:after="0" w:line="240" w:lineRule="auto"/>
        <w:ind w:left="1065"/>
        <w:contextualSpacing/>
        <w:jc w:val="both"/>
        <w:textAlignment w:val="auto"/>
        <w:rPr>
          <w:rFonts w:ascii="Garamond" w:hAnsi="Garamond"/>
          <w:sz w:val="24"/>
          <w:szCs w:val="24"/>
          <w:lang w:val="hr-HR"/>
        </w:rPr>
      </w:pPr>
    </w:p>
    <w:p w14:paraId="58E4D12B" w14:textId="77777777" w:rsidR="008331E5" w:rsidRPr="001F7B52" w:rsidRDefault="0043621A" w:rsidP="008331E5">
      <w:pPr>
        <w:suppressAutoHyphens w:val="0"/>
        <w:autoSpaceDN/>
        <w:spacing w:after="0" w:line="240" w:lineRule="auto"/>
        <w:ind w:firstLine="705"/>
        <w:contextualSpacing/>
        <w:jc w:val="both"/>
        <w:textAlignment w:val="auto"/>
        <w:rPr>
          <w:rFonts w:ascii="Garamond" w:hAnsi="Garamond"/>
          <w:b/>
          <w:sz w:val="24"/>
          <w:szCs w:val="24"/>
          <w:lang w:val="hr-HR"/>
        </w:rPr>
      </w:pPr>
      <w:r w:rsidRPr="001F7B52">
        <w:rPr>
          <w:rFonts w:ascii="Garamond" w:hAnsi="Garamond"/>
          <w:b/>
          <w:sz w:val="24"/>
          <w:szCs w:val="24"/>
          <w:lang w:val="hr-HR"/>
        </w:rPr>
        <w:t xml:space="preserve">Točka 1.) </w:t>
      </w:r>
      <w:r w:rsidR="008331E5" w:rsidRPr="001F7B52">
        <w:rPr>
          <w:rFonts w:ascii="Garamond" w:hAnsi="Garamond"/>
          <w:b/>
          <w:sz w:val="24"/>
          <w:szCs w:val="24"/>
          <w:lang w:val="hr-HR"/>
        </w:rPr>
        <w:t>Rasprava o dostavljenom očitovanju Ministarstva poljoprivrede u vezi Odluke Općinskog vijeća o izboru najpovoljnije ponude za zakup poljoprivrednog zemljišta u vlasništvu Republike Hrvatske na području Općine Punat od dana 26. siječnja 2022. godine.</w:t>
      </w:r>
    </w:p>
    <w:p w14:paraId="0A12D816" w14:textId="0A050AC7" w:rsidR="00105087" w:rsidRPr="001F7B52" w:rsidRDefault="00105087" w:rsidP="008331E5">
      <w:pPr>
        <w:suppressAutoHyphens w:val="0"/>
        <w:autoSpaceDN/>
        <w:spacing w:after="0" w:line="240" w:lineRule="auto"/>
        <w:ind w:firstLine="705"/>
        <w:contextualSpacing/>
        <w:jc w:val="both"/>
        <w:textAlignment w:val="auto"/>
        <w:rPr>
          <w:rFonts w:ascii="Garamond" w:hAnsi="Garamond"/>
          <w:sz w:val="24"/>
          <w:szCs w:val="24"/>
          <w:lang w:val="hr-HR"/>
        </w:rPr>
      </w:pPr>
      <w:r w:rsidRPr="001F7B52">
        <w:rPr>
          <w:rFonts w:ascii="Garamond" w:hAnsi="Garamond"/>
          <w:b/>
          <w:sz w:val="24"/>
          <w:szCs w:val="24"/>
          <w:lang w:val="hr-HR"/>
        </w:rPr>
        <w:t xml:space="preserve">PTC 5 – </w:t>
      </w:r>
      <w:r w:rsidRPr="001F7B52">
        <w:rPr>
          <w:rFonts w:ascii="Garamond" w:hAnsi="Garamond"/>
          <w:sz w:val="24"/>
          <w:szCs w:val="24"/>
          <w:lang w:val="hr-HR"/>
        </w:rPr>
        <w:t xml:space="preserve">Povjerenstvo je </w:t>
      </w:r>
      <w:r w:rsidR="00FB4A03">
        <w:rPr>
          <w:rFonts w:ascii="Garamond" w:hAnsi="Garamond"/>
          <w:sz w:val="24"/>
          <w:szCs w:val="24"/>
          <w:lang w:val="hr-HR"/>
        </w:rPr>
        <w:t xml:space="preserve">kao dokaz statusa hrvatskog branitelja za OPG DRAGAN MRAKOVČIĆ </w:t>
      </w:r>
      <w:r w:rsidRPr="001F7B52">
        <w:rPr>
          <w:rFonts w:ascii="Garamond" w:hAnsi="Garamond"/>
          <w:sz w:val="24"/>
          <w:szCs w:val="24"/>
          <w:lang w:val="hr-HR"/>
        </w:rPr>
        <w:t xml:space="preserve">prihvatilo Dopis Ministarstva obitelji, branitelja i međugeneracijske solidarnosti u kojem se navodi da se dostavlja iskaznica </w:t>
      </w:r>
      <w:r w:rsidR="0046344E" w:rsidRPr="001F7B52">
        <w:rPr>
          <w:rFonts w:ascii="Garamond" w:hAnsi="Garamond"/>
          <w:sz w:val="24"/>
          <w:szCs w:val="24"/>
          <w:lang w:val="hr-HR"/>
        </w:rPr>
        <w:t>hrvatskog branitelja iz Domovinskog rata koja služi za ostvarivanje prava utvrđenih Zakonom o prav</w:t>
      </w:r>
      <w:r w:rsidR="001F7B52">
        <w:rPr>
          <w:rFonts w:ascii="Garamond" w:hAnsi="Garamond"/>
          <w:sz w:val="24"/>
          <w:szCs w:val="24"/>
          <w:lang w:val="hr-HR"/>
        </w:rPr>
        <w:t>ima hrvatskih branitelja iz Domo</w:t>
      </w:r>
      <w:r w:rsidR="0046344E" w:rsidRPr="001F7B52">
        <w:rPr>
          <w:rFonts w:ascii="Garamond" w:hAnsi="Garamond"/>
          <w:sz w:val="24"/>
          <w:szCs w:val="24"/>
          <w:lang w:val="hr-HR"/>
        </w:rPr>
        <w:t>v</w:t>
      </w:r>
      <w:r w:rsidR="001F7B52">
        <w:rPr>
          <w:rFonts w:ascii="Garamond" w:hAnsi="Garamond"/>
          <w:sz w:val="24"/>
          <w:szCs w:val="24"/>
          <w:lang w:val="hr-HR"/>
        </w:rPr>
        <w:t>i</w:t>
      </w:r>
      <w:r w:rsidR="0046344E" w:rsidRPr="001F7B52">
        <w:rPr>
          <w:rFonts w:ascii="Garamond" w:hAnsi="Garamond"/>
          <w:sz w:val="24"/>
          <w:szCs w:val="24"/>
          <w:lang w:val="hr-HR"/>
        </w:rPr>
        <w:t xml:space="preserve">nskog rata i članova njihovih obitelji u svim slučajevima u kojima je potrebno </w:t>
      </w:r>
      <w:r w:rsidR="00FB4A03">
        <w:rPr>
          <w:rFonts w:ascii="Garamond" w:hAnsi="Garamond"/>
          <w:sz w:val="24"/>
          <w:szCs w:val="24"/>
          <w:lang w:val="hr-HR"/>
        </w:rPr>
        <w:t>dokazivanje statusa hrv</w:t>
      </w:r>
      <w:r w:rsidR="0046344E" w:rsidRPr="001F7B52">
        <w:rPr>
          <w:rFonts w:ascii="Garamond" w:hAnsi="Garamond"/>
          <w:sz w:val="24"/>
          <w:szCs w:val="24"/>
          <w:lang w:val="hr-HR"/>
        </w:rPr>
        <w:t>a</w:t>
      </w:r>
      <w:r w:rsidR="00FB4A03">
        <w:rPr>
          <w:rFonts w:ascii="Garamond" w:hAnsi="Garamond"/>
          <w:sz w:val="24"/>
          <w:szCs w:val="24"/>
          <w:lang w:val="hr-HR"/>
        </w:rPr>
        <w:t>t</w:t>
      </w:r>
      <w:r w:rsidR="0046344E" w:rsidRPr="001F7B52">
        <w:rPr>
          <w:rFonts w:ascii="Garamond" w:hAnsi="Garamond"/>
          <w:sz w:val="24"/>
          <w:szCs w:val="24"/>
          <w:lang w:val="hr-HR"/>
        </w:rPr>
        <w:t>skog branitelja i Iskaznica, Broj: 2712630270, a potrebno je bilo priložiti potvrdu Ministarstva branitelja.</w:t>
      </w:r>
    </w:p>
    <w:p w14:paraId="2D3E02EF" w14:textId="1948FBE4" w:rsidR="0046344E" w:rsidRDefault="0046344E" w:rsidP="008331E5">
      <w:pPr>
        <w:suppressAutoHyphens w:val="0"/>
        <w:autoSpaceDN/>
        <w:spacing w:after="0" w:line="240" w:lineRule="auto"/>
        <w:ind w:firstLine="705"/>
        <w:contextualSpacing/>
        <w:jc w:val="both"/>
        <w:textAlignment w:val="auto"/>
        <w:rPr>
          <w:rFonts w:ascii="Garamond" w:hAnsi="Garamond"/>
          <w:sz w:val="24"/>
          <w:szCs w:val="24"/>
          <w:lang w:val="hr-HR"/>
        </w:rPr>
      </w:pPr>
      <w:r w:rsidRPr="001F7B52">
        <w:rPr>
          <w:rFonts w:ascii="Garamond" w:hAnsi="Garamond"/>
          <w:sz w:val="24"/>
          <w:szCs w:val="24"/>
          <w:lang w:val="hr-HR"/>
        </w:rPr>
        <w:lastRenderedPageBreak/>
        <w:t>S obz</w:t>
      </w:r>
      <w:r w:rsidR="00FB4A03">
        <w:rPr>
          <w:rFonts w:ascii="Garamond" w:hAnsi="Garamond"/>
          <w:sz w:val="24"/>
          <w:szCs w:val="24"/>
          <w:lang w:val="hr-HR"/>
        </w:rPr>
        <w:t>iro</w:t>
      </w:r>
      <w:r w:rsidRPr="001F7B52">
        <w:rPr>
          <w:rFonts w:ascii="Garamond" w:hAnsi="Garamond"/>
          <w:sz w:val="24"/>
          <w:szCs w:val="24"/>
          <w:lang w:val="hr-HR"/>
        </w:rPr>
        <w:t>m da na PTC 5 nije dana suglasnost</w:t>
      </w:r>
      <w:r w:rsidR="00754AE7">
        <w:rPr>
          <w:rFonts w:ascii="Garamond" w:hAnsi="Garamond"/>
          <w:sz w:val="24"/>
          <w:szCs w:val="24"/>
          <w:lang w:val="hr-HR"/>
        </w:rPr>
        <w:t xml:space="preserve"> Ministarstva poljoprivrede</w:t>
      </w:r>
      <w:r w:rsidRPr="001F7B52">
        <w:rPr>
          <w:rFonts w:ascii="Garamond" w:hAnsi="Garamond"/>
          <w:sz w:val="24"/>
          <w:szCs w:val="24"/>
          <w:lang w:val="hr-HR"/>
        </w:rPr>
        <w:t xml:space="preserve">, </w:t>
      </w:r>
      <w:r w:rsidR="0010048F">
        <w:rPr>
          <w:rFonts w:ascii="Garamond" w:hAnsi="Garamond"/>
          <w:sz w:val="24"/>
          <w:szCs w:val="24"/>
          <w:lang w:val="hr-HR"/>
        </w:rPr>
        <w:t>Povjerenstvo predlaže da se ne izvrši odabir te da se ponovno raspiše natječaj odnosno ukoliko to nije moguće da se odabere slijedeći najpovoljniji ponuditelj.</w:t>
      </w:r>
    </w:p>
    <w:p w14:paraId="4E4BF69C" w14:textId="77777777" w:rsidR="00754AE7" w:rsidRPr="001F7B52" w:rsidRDefault="00754AE7" w:rsidP="008331E5">
      <w:pPr>
        <w:suppressAutoHyphens w:val="0"/>
        <w:autoSpaceDN/>
        <w:spacing w:after="0" w:line="240" w:lineRule="auto"/>
        <w:ind w:firstLine="705"/>
        <w:contextualSpacing/>
        <w:jc w:val="both"/>
        <w:textAlignment w:val="auto"/>
        <w:rPr>
          <w:rFonts w:ascii="Garamond" w:hAnsi="Garamond"/>
          <w:sz w:val="24"/>
          <w:szCs w:val="24"/>
          <w:lang w:val="hr-HR"/>
        </w:rPr>
      </w:pPr>
    </w:p>
    <w:p w14:paraId="7F762838" w14:textId="3B70A5B0" w:rsidR="0046344E" w:rsidRDefault="0046344E" w:rsidP="008331E5">
      <w:pPr>
        <w:suppressAutoHyphens w:val="0"/>
        <w:autoSpaceDN/>
        <w:spacing w:after="0" w:line="240" w:lineRule="auto"/>
        <w:ind w:firstLine="705"/>
        <w:contextualSpacing/>
        <w:jc w:val="both"/>
        <w:textAlignment w:val="auto"/>
        <w:rPr>
          <w:rFonts w:ascii="Garamond" w:hAnsi="Garamond"/>
          <w:sz w:val="24"/>
          <w:szCs w:val="24"/>
          <w:lang w:val="hr-HR"/>
        </w:rPr>
      </w:pPr>
      <w:r w:rsidRPr="001F7B52">
        <w:rPr>
          <w:rFonts w:ascii="Garamond" w:hAnsi="Garamond"/>
          <w:b/>
          <w:sz w:val="24"/>
          <w:szCs w:val="24"/>
          <w:lang w:val="hr-HR"/>
        </w:rPr>
        <w:t>PTC 22 –</w:t>
      </w:r>
      <w:r w:rsidR="00FB4A03">
        <w:rPr>
          <w:rFonts w:ascii="Garamond" w:hAnsi="Garamond"/>
          <w:sz w:val="24"/>
          <w:szCs w:val="24"/>
          <w:lang w:val="hr-HR"/>
        </w:rPr>
        <w:t>k.č.br. 5207/17 k.o. Punat</w:t>
      </w:r>
      <w:r w:rsidR="00AE47D0">
        <w:rPr>
          <w:rFonts w:ascii="Garamond" w:hAnsi="Garamond"/>
          <w:sz w:val="24"/>
          <w:szCs w:val="24"/>
          <w:lang w:val="hr-HR"/>
        </w:rPr>
        <w:t xml:space="preserve"> nije umanjena</w:t>
      </w:r>
      <w:r w:rsidR="001F7B52" w:rsidRPr="001F7B52">
        <w:rPr>
          <w:rFonts w:ascii="Garamond" w:hAnsi="Garamond"/>
          <w:sz w:val="24"/>
          <w:szCs w:val="24"/>
          <w:lang w:val="hr-HR"/>
        </w:rPr>
        <w:t xml:space="preserve"> </w:t>
      </w:r>
      <w:r w:rsidR="00FB4A03">
        <w:rPr>
          <w:rFonts w:ascii="Garamond" w:hAnsi="Garamond"/>
          <w:sz w:val="24"/>
          <w:szCs w:val="24"/>
          <w:lang w:val="hr-HR"/>
        </w:rPr>
        <w:t xml:space="preserve">za dio </w:t>
      </w:r>
      <w:r w:rsidR="001F7B52" w:rsidRPr="001F7B52">
        <w:rPr>
          <w:rFonts w:ascii="Garamond" w:hAnsi="Garamond"/>
          <w:sz w:val="24"/>
          <w:szCs w:val="24"/>
          <w:lang w:val="hr-HR"/>
        </w:rPr>
        <w:t>koji se sukladno Uvjerenju Primorsko goranske županije, Upravnog odjela za prost</w:t>
      </w:r>
      <w:r w:rsidR="001F7B52">
        <w:rPr>
          <w:rFonts w:ascii="Garamond" w:hAnsi="Garamond"/>
          <w:sz w:val="24"/>
          <w:szCs w:val="24"/>
          <w:lang w:val="hr-HR"/>
        </w:rPr>
        <w:t>or</w:t>
      </w:r>
      <w:r w:rsidR="001F7B52" w:rsidRPr="001F7B52">
        <w:rPr>
          <w:rFonts w:ascii="Garamond" w:hAnsi="Garamond"/>
          <w:sz w:val="24"/>
          <w:szCs w:val="24"/>
          <w:lang w:val="hr-HR"/>
        </w:rPr>
        <w:t>no uređenje, graditeljstvo i zaštitu okoliša, Ispostava Krk, KLASA: 350-05/19-01/185, URBROJ: 2170/1-03-04/13-19-2 od 29. svibnja 2019. godine, nalazi unutar građevinskog područja.</w:t>
      </w:r>
    </w:p>
    <w:p w14:paraId="010B098D" w14:textId="3EBA9211" w:rsidR="001F7B52" w:rsidRDefault="001F7B52" w:rsidP="008331E5">
      <w:pPr>
        <w:suppressAutoHyphens w:val="0"/>
        <w:autoSpaceDN/>
        <w:spacing w:after="0" w:line="240" w:lineRule="auto"/>
        <w:ind w:firstLine="705"/>
        <w:contextualSpacing/>
        <w:jc w:val="both"/>
        <w:textAlignment w:val="auto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>S obzirom da Općina Punat nema osigurana sredstva za nove izmjere svih poljoprivrednih zemljišta koje je sukladno navedenom Uvjerenju potrebno smanjiti predlaže se</w:t>
      </w:r>
      <w:r w:rsidR="00A61888">
        <w:rPr>
          <w:rFonts w:ascii="Garamond" w:hAnsi="Garamond"/>
          <w:sz w:val="24"/>
          <w:szCs w:val="24"/>
          <w:lang w:val="hr-HR"/>
        </w:rPr>
        <w:t xml:space="preserve"> za</w:t>
      </w:r>
      <w:r>
        <w:rPr>
          <w:rFonts w:ascii="Garamond" w:hAnsi="Garamond"/>
          <w:sz w:val="24"/>
          <w:szCs w:val="24"/>
          <w:lang w:val="hr-HR"/>
        </w:rPr>
        <w:t xml:space="preserve"> predmetnu česticu </w:t>
      </w:r>
      <w:r w:rsidR="00C97D9E">
        <w:rPr>
          <w:rFonts w:ascii="Garamond" w:hAnsi="Garamond"/>
          <w:sz w:val="24"/>
          <w:szCs w:val="24"/>
          <w:lang w:val="hr-HR"/>
        </w:rPr>
        <w:t>ne izvršiti odabir</w:t>
      </w:r>
      <w:r w:rsidR="00FB4A03">
        <w:rPr>
          <w:rFonts w:ascii="Garamond" w:hAnsi="Garamond"/>
          <w:sz w:val="24"/>
          <w:szCs w:val="24"/>
          <w:lang w:val="hr-HR"/>
        </w:rPr>
        <w:t xml:space="preserve"> te </w:t>
      </w:r>
      <w:r>
        <w:rPr>
          <w:rFonts w:ascii="Garamond" w:hAnsi="Garamond"/>
          <w:sz w:val="24"/>
          <w:szCs w:val="24"/>
          <w:lang w:val="hr-HR"/>
        </w:rPr>
        <w:t>ne raspisivati ponovni natječaj.</w:t>
      </w:r>
    </w:p>
    <w:p w14:paraId="3AAE5DA9" w14:textId="77777777" w:rsidR="00754AE7" w:rsidRPr="001F7B52" w:rsidRDefault="00754AE7" w:rsidP="008331E5">
      <w:pPr>
        <w:suppressAutoHyphens w:val="0"/>
        <w:autoSpaceDN/>
        <w:spacing w:after="0" w:line="240" w:lineRule="auto"/>
        <w:ind w:firstLine="705"/>
        <w:contextualSpacing/>
        <w:jc w:val="both"/>
        <w:textAlignment w:val="auto"/>
        <w:rPr>
          <w:rFonts w:ascii="Garamond" w:hAnsi="Garamond"/>
          <w:sz w:val="24"/>
          <w:szCs w:val="24"/>
          <w:lang w:val="hr-HR"/>
        </w:rPr>
      </w:pPr>
    </w:p>
    <w:p w14:paraId="3E73DC38" w14:textId="38B32208" w:rsidR="00754AE7" w:rsidRDefault="00754AE7" w:rsidP="00754AE7">
      <w:pPr>
        <w:tabs>
          <w:tab w:val="left" w:pos="709"/>
          <w:tab w:val="left" w:pos="7088"/>
        </w:tabs>
        <w:spacing w:after="0" w:line="240" w:lineRule="auto"/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ab/>
      </w:r>
      <w:r w:rsidRPr="00754AE7">
        <w:rPr>
          <w:rFonts w:ascii="Garamond" w:hAnsi="Garamond"/>
          <w:b/>
          <w:sz w:val="24"/>
          <w:szCs w:val="24"/>
          <w:lang w:val="hr-HR"/>
        </w:rPr>
        <w:t>PTC 29</w:t>
      </w:r>
      <w:r>
        <w:rPr>
          <w:rFonts w:ascii="Garamond" w:hAnsi="Garamond"/>
          <w:sz w:val="24"/>
          <w:szCs w:val="24"/>
          <w:lang w:val="hr-HR"/>
        </w:rPr>
        <w:t xml:space="preserve"> -  k.č.br. 5562/2 k.o. Punat nije umanjena za površinu koja se, sukladno </w:t>
      </w:r>
      <w:r w:rsidR="00AE47D0">
        <w:rPr>
          <w:rFonts w:ascii="Garamond" w:hAnsi="Garamond"/>
          <w:sz w:val="24"/>
          <w:szCs w:val="24"/>
          <w:lang w:val="hr-HR"/>
        </w:rPr>
        <w:t xml:space="preserve">Uvjerenju </w:t>
      </w:r>
      <w:r>
        <w:rPr>
          <w:rFonts w:ascii="Garamond" w:hAnsi="Garamond"/>
          <w:sz w:val="24"/>
          <w:szCs w:val="24"/>
          <w:lang w:val="hr-HR"/>
        </w:rPr>
        <w:t>Upravnog odjela za prostorno uređenje, graditeljstvo i zaštitu okoliša, Ispostava Krk, KLASA: 350-05/19-01/185, URBROJ: 2170/1-03-04/13-19-2 od 29. svibnja 2019. godine, nalazi u trupu ceste.</w:t>
      </w:r>
    </w:p>
    <w:p w14:paraId="4E9EBC65" w14:textId="7669E870" w:rsidR="00754AE7" w:rsidRPr="001F7B52" w:rsidRDefault="00754AE7" w:rsidP="00754AE7">
      <w:pPr>
        <w:suppressAutoHyphens w:val="0"/>
        <w:autoSpaceDN/>
        <w:spacing w:after="0" w:line="240" w:lineRule="auto"/>
        <w:ind w:firstLine="705"/>
        <w:contextualSpacing/>
        <w:jc w:val="both"/>
        <w:textAlignment w:val="auto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>S obzirom da Općina Punat nema osigurana sredstva za nove izmjere svih poljoprivrednih zemljišta koje je sukladno navedenom Uvjerenju potrebno smanjiti predlaže se</w:t>
      </w:r>
      <w:r w:rsidR="00C97D9E">
        <w:rPr>
          <w:rFonts w:ascii="Garamond" w:hAnsi="Garamond"/>
          <w:sz w:val="24"/>
          <w:szCs w:val="24"/>
          <w:lang w:val="hr-HR"/>
        </w:rPr>
        <w:t xml:space="preserve"> za</w:t>
      </w:r>
      <w:r>
        <w:rPr>
          <w:rFonts w:ascii="Garamond" w:hAnsi="Garamond"/>
          <w:sz w:val="24"/>
          <w:szCs w:val="24"/>
          <w:lang w:val="hr-HR"/>
        </w:rPr>
        <w:t xml:space="preserve"> predmetnu česticu </w:t>
      </w:r>
      <w:r w:rsidR="00C97D9E">
        <w:rPr>
          <w:rFonts w:ascii="Garamond" w:hAnsi="Garamond"/>
          <w:sz w:val="24"/>
          <w:szCs w:val="24"/>
          <w:lang w:val="hr-HR"/>
        </w:rPr>
        <w:t>ne izvrši odabir</w:t>
      </w:r>
      <w:r>
        <w:rPr>
          <w:rFonts w:ascii="Garamond" w:hAnsi="Garamond"/>
          <w:sz w:val="24"/>
          <w:szCs w:val="24"/>
          <w:lang w:val="hr-HR"/>
        </w:rPr>
        <w:t xml:space="preserve"> te ne raspis</w:t>
      </w:r>
      <w:r w:rsidR="00A61888">
        <w:rPr>
          <w:rFonts w:ascii="Garamond" w:hAnsi="Garamond"/>
          <w:sz w:val="24"/>
          <w:szCs w:val="24"/>
          <w:lang w:val="hr-HR"/>
        </w:rPr>
        <w:t xml:space="preserve">ivati </w:t>
      </w:r>
      <w:r>
        <w:rPr>
          <w:rFonts w:ascii="Garamond" w:hAnsi="Garamond"/>
          <w:sz w:val="24"/>
          <w:szCs w:val="24"/>
          <w:lang w:val="hr-HR"/>
        </w:rPr>
        <w:t>ponovni natječaj.</w:t>
      </w:r>
    </w:p>
    <w:p w14:paraId="53D18CB2" w14:textId="77777777" w:rsidR="00754AE7" w:rsidRDefault="00754AE7" w:rsidP="00754AE7">
      <w:pPr>
        <w:tabs>
          <w:tab w:val="left" w:pos="709"/>
          <w:tab w:val="left" w:pos="7088"/>
        </w:tabs>
        <w:spacing w:after="0" w:line="240" w:lineRule="auto"/>
        <w:jc w:val="both"/>
        <w:rPr>
          <w:rFonts w:ascii="Garamond" w:hAnsi="Garamond"/>
          <w:sz w:val="24"/>
          <w:szCs w:val="24"/>
          <w:lang w:val="hr-HR"/>
        </w:rPr>
      </w:pPr>
    </w:p>
    <w:p w14:paraId="7DD41C05" w14:textId="580716F5" w:rsidR="00754AE7" w:rsidRDefault="00754AE7" w:rsidP="00754AE7">
      <w:pPr>
        <w:tabs>
          <w:tab w:val="left" w:pos="709"/>
          <w:tab w:val="left" w:pos="7088"/>
        </w:tabs>
        <w:spacing w:after="0" w:line="240" w:lineRule="auto"/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ab/>
      </w:r>
      <w:r w:rsidRPr="00754AE7">
        <w:rPr>
          <w:rFonts w:ascii="Garamond" w:hAnsi="Garamond"/>
          <w:b/>
          <w:sz w:val="24"/>
          <w:szCs w:val="24"/>
          <w:lang w:val="hr-HR"/>
        </w:rPr>
        <w:t>PTC 31</w:t>
      </w:r>
      <w:r>
        <w:rPr>
          <w:rFonts w:ascii="Garamond" w:hAnsi="Garamond"/>
          <w:sz w:val="24"/>
          <w:szCs w:val="24"/>
          <w:lang w:val="hr-HR"/>
        </w:rPr>
        <w:t xml:space="preserve"> - kao najpovoljniji ponuditelj izabran je gosp. Nedo Tomić u čijem gospodarskom programu je navedeno da će se baviti uzgojem ma</w:t>
      </w:r>
      <w:r w:rsidR="00A61888">
        <w:rPr>
          <w:rFonts w:ascii="Garamond" w:hAnsi="Garamond"/>
          <w:sz w:val="24"/>
          <w:szCs w:val="24"/>
          <w:lang w:val="hr-HR"/>
        </w:rPr>
        <w:t>s</w:t>
      </w:r>
      <w:r>
        <w:rPr>
          <w:rFonts w:ascii="Garamond" w:hAnsi="Garamond"/>
          <w:sz w:val="24"/>
          <w:szCs w:val="24"/>
          <w:lang w:val="hr-HR"/>
        </w:rPr>
        <w:t>lina dok se po uvjetima ekološke mreže, KLASA: UP/I-351-01/19-05/17, URBROJ: 2170/1-03-08/6-19/4 od 25. studenoga 2019. godine, navedeni PTC može koristiti samo za ispašu/ili košnju.</w:t>
      </w:r>
    </w:p>
    <w:p w14:paraId="6E673F6F" w14:textId="1925A49C" w:rsidR="00754AE7" w:rsidRDefault="00754AE7" w:rsidP="00754AE7">
      <w:pPr>
        <w:suppressAutoHyphens w:val="0"/>
        <w:autoSpaceDN/>
        <w:spacing w:after="0" w:line="240" w:lineRule="auto"/>
        <w:ind w:firstLine="705"/>
        <w:contextualSpacing/>
        <w:jc w:val="both"/>
        <w:textAlignment w:val="auto"/>
        <w:rPr>
          <w:rFonts w:ascii="Garamond" w:hAnsi="Garamond"/>
          <w:sz w:val="24"/>
          <w:szCs w:val="24"/>
          <w:lang w:val="hr-HR"/>
        </w:rPr>
      </w:pPr>
      <w:r w:rsidRPr="001F7B52">
        <w:rPr>
          <w:rFonts w:ascii="Garamond" w:hAnsi="Garamond"/>
          <w:sz w:val="24"/>
          <w:szCs w:val="24"/>
          <w:lang w:val="hr-HR"/>
        </w:rPr>
        <w:t>S obz</w:t>
      </w:r>
      <w:r>
        <w:rPr>
          <w:rFonts w:ascii="Garamond" w:hAnsi="Garamond"/>
          <w:sz w:val="24"/>
          <w:szCs w:val="24"/>
          <w:lang w:val="hr-HR"/>
        </w:rPr>
        <w:t>irom da na PTC 31</w:t>
      </w:r>
      <w:r w:rsidRPr="001F7B52">
        <w:rPr>
          <w:rFonts w:ascii="Garamond" w:hAnsi="Garamond"/>
          <w:sz w:val="24"/>
          <w:szCs w:val="24"/>
          <w:lang w:val="hr-HR"/>
        </w:rPr>
        <w:t xml:space="preserve"> nije dana suglasnost</w:t>
      </w:r>
      <w:r>
        <w:rPr>
          <w:rFonts w:ascii="Garamond" w:hAnsi="Garamond"/>
          <w:sz w:val="24"/>
          <w:szCs w:val="24"/>
          <w:lang w:val="hr-HR"/>
        </w:rPr>
        <w:t xml:space="preserve"> Ministarstva poljoprivrede</w:t>
      </w:r>
      <w:r w:rsidRPr="001F7B52">
        <w:rPr>
          <w:rFonts w:ascii="Garamond" w:hAnsi="Garamond"/>
          <w:sz w:val="24"/>
          <w:szCs w:val="24"/>
          <w:lang w:val="hr-HR"/>
        </w:rPr>
        <w:t xml:space="preserve">, </w:t>
      </w:r>
      <w:r w:rsidR="00E0050F">
        <w:rPr>
          <w:rFonts w:ascii="Garamond" w:hAnsi="Garamond"/>
          <w:sz w:val="24"/>
          <w:szCs w:val="24"/>
          <w:lang w:val="hr-HR"/>
        </w:rPr>
        <w:t>predlaže se da se ne izvrši</w:t>
      </w:r>
      <w:r>
        <w:rPr>
          <w:rFonts w:ascii="Garamond" w:hAnsi="Garamond"/>
          <w:sz w:val="24"/>
          <w:szCs w:val="24"/>
          <w:lang w:val="hr-HR"/>
        </w:rPr>
        <w:t xml:space="preserve"> odabir za predmetni PTC </w:t>
      </w:r>
      <w:r w:rsidRPr="001F7B52">
        <w:rPr>
          <w:rFonts w:ascii="Garamond" w:hAnsi="Garamond"/>
          <w:sz w:val="24"/>
          <w:szCs w:val="24"/>
          <w:lang w:val="hr-HR"/>
        </w:rPr>
        <w:t>te</w:t>
      </w:r>
      <w:r w:rsidR="00E0050F">
        <w:rPr>
          <w:rFonts w:ascii="Garamond" w:hAnsi="Garamond"/>
          <w:sz w:val="24"/>
          <w:szCs w:val="24"/>
          <w:lang w:val="hr-HR"/>
        </w:rPr>
        <w:t xml:space="preserve"> </w:t>
      </w:r>
      <w:r w:rsidRPr="001F7B52">
        <w:rPr>
          <w:rFonts w:ascii="Garamond" w:hAnsi="Garamond"/>
          <w:sz w:val="24"/>
          <w:szCs w:val="24"/>
          <w:lang w:val="hr-HR"/>
        </w:rPr>
        <w:t>raspi</w:t>
      </w:r>
      <w:r w:rsidR="00E0050F">
        <w:rPr>
          <w:rFonts w:ascii="Garamond" w:hAnsi="Garamond"/>
          <w:sz w:val="24"/>
          <w:szCs w:val="24"/>
          <w:lang w:val="hr-HR"/>
        </w:rPr>
        <w:t>še</w:t>
      </w:r>
      <w:r w:rsidRPr="001F7B52">
        <w:rPr>
          <w:rFonts w:ascii="Garamond" w:hAnsi="Garamond"/>
          <w:sz w:val="24"/>
          <w:szCs w:val="24"/>
          <w:lang w:val="hr-HR"/>
        </w:rPr>
        <w:t xml:space="preserve"> ponovni natječaj</w:t>
      </w:r>
      <w:r>
        <w:rPr>
          <w:rFonts w:ascii="Garamond" w:hAnsi="Garamond"/>
          <w:sz w:val="24"/>
          <w:szCs w:val="24"/>
          <w:lang w:val="hr-HR"/>
        </w:rPr>
        <w:t>.</w:t>
      </w:r>
    </w:p>
    <w:p w14:paraId="0651CC46" w14:textId="77777777" w:rsidR="007733FC" w:rsidRDefault="007733FC" w:rsidP="007733FC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Garamond" w:hAnsi="Garamond"/>
          <w:sz w:val="24"/>
          <w:szCs w:val="24"/>
          <w:lang w:val="hr-HR"/>
        </w:rPr>
      </w:pPr>
    </w:p>
    <w:p w14:paraId="0B164019" w14:textId="2F69AA91" w:rsidR="007733FC" w:rsidRDefault="007733FC" w:rsidP="007733FC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Također obavješteno je Povjerenstvo da će se prilikom odabira najpovoljnijeg ponuditelja za PTC 1 ponovno morati zatražiti izjave o </w:t>
      </w:r>
      <w:proofErr w:type="spellStart"/>
      <w:r>
        <w:rPr>
          <w:rFonts w:ascii="Garamond" w:hAnsi="Garamond"/>
          <w:sz w:val="24"/>
          <w:szCs w:val="24"/>
          <w:lang w:val="hr-HR"/>
        </w:rPr>
        <w:t>odustanku</w:t>
      </w:r>
      <w:proofErr w:type="spellEnd"/>
      <w:r>
        <w:rPr>
          <w:rFonts w:ascii="Garamond" w:hAnsi="Garamond"/>
          <w:sz w:val="24"/>
          <w:szCs w:val="24"/>
          <w:lang w:val="hr-HR"/>
        </w:rPr>
        <w:t xml:space="preserve"> od ponude OPG-a DRAGAN MRAKOVČIĆ i Vedrana </w:t>
      </w:r>
      <w:proofErr w:type="spellStart"/>
      <w:r>
        <w:rPr>
          <w:rFonts w:ascii="Garamond" w:hAnsi="Garamond"/>
          <w:sz w:val="24"/>
          <w:szCs w:val="24"/>
          <w:lang w:val="hr-HR"/>
        </w:rPr>
        <w:t>Franolića</w:t>
      </w:r>
      <w:proofErr w:type="spellEnd"/>
      <w:r>
        <w:rPr>
          <w:rFonts w:ascii="Garamond" w:hAnsi="Garamond"/>
          <w:sz w:val="24"/>
          <w:szCs w:val="24"/>
          <w:lang w:val="hr-HR"/>
        </w:rPr>
        <w:t>.</w:t>
      </w:r>
    </w:p>
    <w:p w14:paraId="7BE78F74" w14:textId="7D774D52" w:rsidR="005B2E29" w:rsidRDefault="007733FC" w:rsidP="007733FC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>Raspravljalo se i o nelogičnosti tumačenja Zakona o poljoprivrednom zemljištu temeljem kojega se prvo donosi Odluka o odabiru na Općinskom vijeću umjesto da se zatraži prethodna suglasnost Ministarstva prije donošenja Odluke o odabiru na Općinskom vijeću.</w:t>
      </w:r>
    </w:p>
    <w:p w14:paraId="3333682C" w14:textId="773EB0E9" w:rsidR="00E92830" w:rsidRDefault="005B2E29" w:rsidP="00E925F2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>Također raspravljalo se o smanjivanju površina za katastarske čestice koje se nalaze dijelom unutar građevinskog područja ili u trupu ceste te je zaključeno da će se u vezi toga zatražiti mišljenje Ministarstva.</w:t>
      </w:r>
      <w:r w:rsidR="00E925F2">
        <w:rPr>
          <w:rFonts w:ascii="Garamond" w:hAnsi="Garamond"/>
          <w:sz w:val="24"/>
          <w:szCs w:val="24"/>
          <w:lang w:val="hr-HR"/>
        </w:rPr>
        <w:t xml:space="preserve"> </w:t>
      </w:r>
    </w:p>
    <w:p w14:paraId="3B15DAC6" w14:textId="77777777" w:rsidR="00E925F2" w:rsidRDefault="00E925F2" w:rsidP="00E925F2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Garamond" w:hAnsi="Garamond"/>
          <w:sz w:val="24"/>
          <w:szCs w:val="24"/>
          <w:lang w:val="hr-HR"/>
        </w:rPr>
      </w:pPr>
    </w:p>
    <w:p w14:paraId="5630237E" w14:textId="270E9812" w:rsidR="00E92830" w:rsidRDefault="00E92830" w:rsidP="007733FC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Povjerenstvo predlaže </w:t>
      </w:r>
      <w:r w:rsidR="00142C92">
        <w:rPr>
          <w:rFonts w:ascii="Garamond" w:hAnsi="Garamond"/>
          <w:sz w:val="24"/>
          <w:szCs w:val="24"/>
          <w:lang w:val="hr-HR"/>
        </w:rPr>
        <w:t>da O</w:t>
      </w:r>
      <w:r w:rsidR="00D8316D">
        <w:rPr>
          <w:rFonts w:ascii="Garamond" w:hAnsi="Garamond"/>
          <w:sz w:val="24"/>
          <w:szCs w:val="24"/>
          <w:lang w:val="hr-HR"/>
        </w:rPr>
        <w:t xml:space="preserve">pćinsko vijeće </w:t>
      </w:r>
      <w:r w:rsidR="0010048F">
        <w:rPr>
          <w:rFonts w:ascii="Garamond" w:hAnsi="Garamond"/>
          <w:sz w:val="24"/>
          <w:szCs w:val="24"/>
          <w:lang w:val="hr-HR"/>
        </w:rPr>
        <w:t>stavi van snage O</w:t>
      </w:r>
      <w:r w:rsidR="00142C92">
        <w:rPr>
          <w:rFonts w:ascii="Garamond" w:hAnsi="Garamond"/>
          <w:sz w:val="24"/>
          <w:szCs w:val="24"/>
          <w:lang w:val="hr-HR"/>
        </w:rPr>
        <w:t>dluku</w:t>
      </w:r>
      <w:r w:rsidR="0010048F" w:rsidRPr="0010048F">
        <w:rPr>
          <w:rFonts w:ascii="Garamond" w:hAnsi="Garamond"/>
          <w:sz w:val="24"/>
          <w:szCs w:val="24"/>
        </w:rPr>
        <w:t xml:space="preserve"> </w:t>
      </w:r>
      <w:r w:rsidR="0010048F">
        <w:rPr>
          <w:rFonts w:ascii="Garamond" w:hAnsi="Garamond"/>
          <w:sz w:val="24"/>
          <w:szCs w:val="24"/>
        </w:rPr>
        <w:t xml:space="preserve">o </w:t>
      </w:r>
      <w:proofErr w:type="spellStart"/>
      <w:r w:rsidR="0010048F">
        <w:rPr>
          <w:rFonts w:ascii="Garamond" w:hAnsi="Garamond"/>
          <w:sz w:val="24"/>
          <w:szCs w:val="24"/>
        </w:rPr>
        <w:t>izboru</w:t>
      </w:r>
      <w:proofErr w:type="spellEnd"/>
      <w:r w:rsidR="0010048F">
        <w:rPr>
          <w:rFonts w:ascii="Garamond" w:hAnsi="Garamond"/>
          <w:sz w:val="24"/>
          <w:szCs w:val="24"/>
        </w:rPr>
        <w:t xml:space="preserve"> </w:t>
      </w:r>
      <w:proofErr w:type="spellStart"/>
      <w:r w:rsidR="0010048F">
        <w:rPr>
          <w:rFonts w:ascii="Garamond" w:hAnsi="Garamond"/>
          <w:sz w:val="24"/>
          <w:szCs w:val="24"/>
        </w:rPr>
        <w:t>najpovoljnijih</w:t>
      </w:r>
      <w:proofErr w:type="spellEnd"/>
      <w:r w:rsidR="0010048F">
        <w:rPr>
          <w:rFonts w:ascii="Garamond" w:hAnsi="Garamond"/>
          <w:sz w:val="24"/>
          <w:szCs w:val="24"/>
        </w:rPr>
        <w:t xml:space="preserve"> </w:t>
      </w:r>
      <w:proofErr w:type="spellStart"/>
      <w:r w:rsidR="0010048F">
        <w:rPr>
          <w:rFonts w:ascii="Garamond" w:hAnsi="Garamond"/>
          <w:sz w:val="24"/>
          <w:szCs w:val="24"/>
        </w:rPr>
        <w:t>ponuda</w:t>
      </w:r>
      <w:proofErr w:type="spellEnd"/>
      <w:r w:rsidR="0010048F">
        <w:rPr>
          <w:rFonts w:ascii="Garamond" w:hAnsi="Garamond"/>
          <w:sz w:val="24"/>
          <w:szCs w:val="24"/>
        </w:rPr>
        <w:t xml:space="preserve"> za </w:t>
      </w:r>
      <w:proofErr w:type="spellStart"/>
      <w:r w:rsidR="0010048F">
        <w:rPr>
          <w:rFonts w:ascii="Garamond" w:hAnsi="Garamond"/>
          <w:sz w:val="24"/>
          <w:szCs w:val="24"/>
        </w:rPr>
        <w:t>zakup</w:t>
      </w:r>
      <w:proofErr w:type="spellEnd"/>
      <w:r w:rsidR="0010048F">
        <w:rPr>
          <w:rFonts w:ascii="Garamond" w:hAnsi="Garamond"/>
          <w:sz w:val="24"/>
          <w:szCs w:val="24"/>
        </w:rPr>
        <w:t xml:space="preserve"> </w:t>
      </w:r>
      <w:proofErr w:type="spellStart"/>
      <w:r w:rsidR="0010048F">
        <w:rPr>
          <w:rFonts w:ascii="Garamond" w:hAnsi="Garamond"/>
          <w:sz w:val="24"/>
          <w:szCs w:val="24"/>
        </w:rPr>
        <w:t>poljoprivrednog</w:t>
      </w:r>
      <w:proofErr w:type="spellEnd"/>
      <w:r w:rsidR="0010048F">
        <w:rPr>
          <w:rFonts w:ascii="Garamond" w:hAnsi="Garamond"/>
          <w:sz w:val="24"/>
          <w:szCs w:val="24"/>
        </w:rPr>
        <w:t xml:space="preserve"> </w:t>
      </w:r>
      <w:proofErr w:type="spellStart"/>
      <w:r w:rsidR="0010048F">
        <w:rPr>
          <w:rFonts w:ascii="Garamond" w:hAnsi="Garamond"/>
          <w:sz w:val="24"/>
          <w:szCs w:val="24"/>
        </w:rPr>
        <w:t>zemljišta</w:t>
      </w:r>
      <w:proofErr w:type="spellEnd"/>
      <w:r w:rsidR="0010048F">
        <w:rPr>
          <w:rFonts w:ascii="Garamond" w:hAnsi="Garamond"/>
          <w:sz w:val="24"/>
          <w:szCs w:val="24"/>
        </w:rPr>
        <w:t xml:space="preserve"> u </w:t>
      </w:r>
      <w:proofErr w:type="spellStart"/>
      <w:r w:rsidR="0010048F" w:rsidRPr="00095E49">
        <w:rPr>
          <w:rFonts w:ascii="Garamond" w:hAnsi="Garamond"/>
          <w:sz w:val="24"/>
          <w:szCs w:val="24"/>
        </w:rPr>
        <w:t>vlasništvu</w:t>
      </w:r>
      <w:proofErr w:type="spellEnd"/>
      <w:r w:rsidR="0010048F" w:rsidRPr="00095E49">
        <w:rPr>
          <w:rFonts w:ascii="Garamond" w:hAnsi="Garamond"/>
          <w:sz w:val="24"/>
          <w:szCs w:val="24"/>
        </w:rPr>
        <w:t xml:space="preserve"> </w:t>
      </w:r>
      <w:proofErr w:type="spellStart"/>
      <w:r w:rsidR="0010048F" w:rsidRPr="00095E49">
        <w:rPr>
          <w:rFonts w:ascii="Garamond" w:hAnsi="Garamond"/>
          <w:sz w:val="24"/>
          <w:szCs w:val="24"/>
        </w:rPr>
        <w:t>Republike</w:t>
      </w:r>
      <w:proofErr w:type="spellEnd"/>
      <w:r w:rsidR="0010048F" w:rsidRPr="00095E49">
        <w:rPr>
          <w:rFonts w:ascii="Garamond" w:hAnsi="Garamond"/>
          <w:sz w:val="24"/>
          <w:szCs w:val="24"/>
        </w:rPr>
        <w:t xml:space="preserve"> </w:t>
      </w:r>
      <w:proofErr w:type="spellStart"/>
      <w:r w:rsidR="0010048F" w:rsidRPr="00095E49">
        <w:rPr>
          <w:rFonts w:ascii="Garamond" w:hAnsi="Garamond"/>
          <w:sz w:val="24"/>
          <w:szCs w:val="24"/>
        </w:rPr>
        <w:t>Hrvatske</w:t>
      </w:r>
      <w:proofErr w:type="spellEnd"/>
      <w:r w:rsidR="0010048F" w:rsidRPr="00095E49">
        <w:rPr>
          <w:rFonts w:ascii="Garamond" w:hAnsi="Garamond"/>
          <w:sz w:val="24"/>
          <w:szCs w:val="24"/>
        </w:rPr>
        <w:t xml:space="preserve"> </w:t>
      </w:r>
      <w:proofErr w:type="spellStart"/>
      <w:r w:rsidR="0010048F" w:rsidRPr="00095E49">
        <w:rPr>
          <w:rFonts w:ascii="Garamond" w:hAnsi="Garamond"/>
          <w:sz w:val="24"/>
          <w:szCs w:val="24"/>
        </w:rPr>
        <w:t>na</w:t>
      </w:r>
      <w:proofErr w:type="spellEnd"/>
      <w:r w:rsidR="0010048F" w:rsidRPr="00095E49">
        <w:rPr>
          <w:rFonts w:ascii="Garamond" w:hAnsi="Garamond"/>
          <w:sz w:val="24"/>
          <w:szCs w:val="24"/>
        </w:rPr>
        <w:t xml:space="preserve"> </w:t>
      </w:r>
      <w:proofErr w:type="spellStart"/>
      <w:r w:rsidR="0010048F" w:rsidRPr="00095E49">
        <w:rPr>
          <w:rFonts w:ascii="Garamond" w:hAnsi="Garamond"/>
          <w:sz w:val="24"/>
          <w:szCs w:val="24"/>
        </w:rPr>
        <w:t>području</w:t>
      </w:r>
      <w:proofErr w:type="spellEnd"/>
      <w:r w:rsidR="0010048F" w:rsidRPr="00095E49">
        <w:rPr>
          <w:rFonts w:ascii="Garamond" w:hAnsi="Garamond"/>
          <w:sz w:val="24"/>
          <w:szCs w:val="24"/>
        </w:rPr>
        <w:t xml:space="preserve"> </w:t>
      </w:r>
      <w:proofErr w:type="spellStart"/>
      <w:r w:rsidR="0010048F" w:rsidRPr="00095E49">
        <w:rPr>
          <w:rFonts w:ascii="Garamond" w:hAnsi="Garamond"/>
          <w:sz w:val="24"/>
          <w:szCs w:val="24"/>
        </w:rPr>
        <w:t>Općine</w:t>
      </w:r>
      <w:proofErr w:type="spellEnd"/>
      <w:r w:rsidR="0010048F" w:rsidRPr="00095E49">
        <w:rPr>
          <w:rFonts w:ascii="Garamond" w:hAnsi="Garamond"/>
          <w:sz w:val="24"/>
          <w:szCs w:val="24"/>
        </w:rPr>
        <w:t xml:space="preserve"> Punat, KLASA: 024-05/22-01/1, URBROJ: 2170-03-01-22-5 </w:t>
      </w:r>
      <w:proofErr w:type="spellStart"/>
      <w:r w:rsidR="0010048F">
        <w:rPr>
          <w:rFonts w:ascii="Garamond" w:hAnsi="Garamond"/>
          <w:sz w:val="24"/>
          <w:szCs w:val="24"/>
        </w:rPr>
        <w:t>od</w:t>
      </w:r>
      <w:proofErr w:type="spellEnd"/>
      <w:r w:rsidR="0010048F">
        <w:rPr>
          <w:rFonts w:ascii="Garamond" w:hAnsi="Garamond"/>
          <w:sz w:val="24"/>
          <w:szCs w:val="24"/>
        </w:rPr>
        <w:t xml:space="preserve"> </w:t>
      </w:r>
      <w:r w:rsidR="0010048F" w:rsidRPr="00095E49">
        <w:rPr>
          <w:rFonts w:ascii="Garamond" w:hAnsi="Garamond"/>
          <w:sz w:val="24"/>
          <w:szCs w:val="24"/>
        </w:rPr>
        <w:t xml:space="preserve">26. </w:t>
      </w:r>
      <w:proofErr w:type="spellStart"/>
      <w:proofErr w:type="gramStart"/>
      <w:r w:rsidR="0010048F" w:rsidRPr="00095E49">
        <w:rPr>
          <w:rFonts w:ascii="Garamond" w:hAnsi="Garamond"/>
          <w:sz w:val="24"/>
          <w:szCs w:val="24"/>
        </w:rPr>
        <w:t>siječnja</w:t>
      </w:r>
      <w:proofErr w:type="spellEnd"/>
      <w:proofErr w:type="gramEnd"/>
      <w:r w:rsidR="0010048F" w:rsidRPr="00095E49">
        <w:rPr>
          <w:rFonts w:ascii="Garamond" w:hAnsi="Garamond"/>
          <w:sz w:val="24"/>
          <w:szCs w:val="24"/>
        </w:rPr>
        <w:t xml:space="preserve"> 2022. </w:t>
      </w:r>
      <w:proofErr w:type="spellStart"/>
      <w:proofErr w:type="gramStart"/>
      <w:r w:rsidR="0010048F" w:rsidRPr="00095E49">
        <w:rPr>
          <w:rFonts w:ascii="Garamond" w:hAnsi="Garamond"/>
          <w:sz w:val="24"/>
          <w:szCs w:val="24"/>
        </w:rPr>
        <w:t>godine</w:t>
      </w:r>
      <w:proofErr w:type="spellEnd"/>
      <w:proofErr w:type="gramEnd"/>
      <w:r>
        <w:rPr>
          <w:rFonts w:ascii="Garamond" w:hAnsi="Garamond"/>
          <w:sz w:val="24"/>
          <w:szCs w:val="24"/>
          <w:lang w:val="hr-HR"/>
        </w:rPr>
        <w:t xml:space="preserve"> i donese novu Odluku o odabiru najpovoljnijih ponuditelja kako slijedi:</w:t>
      </w:r>
    </w:p>
    <w:p w14:paraId="204B1815" w14:textId="77777777" w:rsidR="005B2E29" w:rsidRDefault="005B2E29" w:rsidP="00C97D9E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Garamond" w:hAnsi="Garamond"/>
          <w:b/>
          <w:sz w:val="24"/>
          <w:szCs w:val="24"/>
          <w:lang w:val="hr-HR"/>
        </w:rPr>
      </w:pPr>
    </w:p>
    <w:p w14:paraId="18D28250" w14:textId="77777777" w:rsidR="00E92830" w:rsidRPr="002653AE" w:rsidRDefault="00E92830" w:rsidP="00E92830">
      <w:pPr>
        <w:pStyle w:val="Odlomakpopisa"/>
        <w:widowControl w:val="0"/>
        <w:numPr>
          <w:ilvl w:val="0"/>
          <w:numId w:val="11"/>
        </w:numPr>
        <w:suppressAutoHyphens w:val="0"/>
        <w:autoSpaceDE w:val="0"/>
        <w:spacing w:before="1" w:after="0" w:line="240" w:lineRule="auto"/>
        <w:jc w:val="both"/>
        <w:textAlignment w:val="auto"/>
        <w:rPr>
          <w:rFonts w:ascii="Garamond" w:hAnsi="Garamond"/>
          <w:b/>
          <w:sz w:val="24"/>
          <w:szCs w:val="24"/>
          <w:lang w:eastAsia="en-GB"/>
        </w:rPr>
      </w:pPr>
      <w:proofErr w:type="spellStart"/>
      <w:r w:rsidRPr="002653AE">
        <w:rPr>
          <w:rFonts w:ascii="Garamond" w:hAnsi="Garamond"/>
          <w:b/>
          <w:sz w:val="24"/>
          <w:szCs w:val="24"/>
          <w:lang w:eastAsia="en-GB"/>
        </w:rPr>
        <w:t>Ponuditelj</w:t>
      </w:r>
      <w:proofErr w:type="spellEnd"/>
      <w:r w:rsidRPr="002653AE">
        <w:rPr>
          <w:rFonts w:ascii="Garamond" w:hAnsi="Garamond"/>
          <w:b/>
          <w:sz w:val="24"/>
          <w:szCs w:val="24"/>
          <w:lang w:eastAsia="en-GB"/>
        </w:rPr>
        <w:t xml:space="preserve">: VEDRAN FRANOLIĆ, </w:t>
      </w:r>
      <w:proofErr w:type="spellStart"/>
      <w:r w:rsidRPr="002653AE">
        <w:rPr>
          <w:rFonts w:ascii="Garamond" w:hAnsi="Garamond"/>
          <w:b/>
          <w:sz w:val="24"/>
          <w:szCs w:val="24"/>
          <w:lang w:eastAsia="en-GB"/>
        </w:rPr>
        <w:t>Hvarska</w:t>
      </w:r>
      <w:proofErr w:type="spellEnd"/>
      <w:r w:rsidRPr="002653AE">
        <w:rPr>
          <w:rFonts w:ascii="Garamond" w:hAnsi="Garamond"/>
          <w:b/>
          <w:sz w:val="24"/>
          <w:szCs w:val="24"/>
          <w:lang w:eastAsia="en-GB"/>
        </w:rPr>
        <w:t xml:space="preserve"> </w:t>
      </w:r>
      <w:proofErr w:type="spellStart"/>
      <w:r w:rsidRPr="002653AE">
        <w:rPr>
          <w:rFonts w:ascii="Garamond" w:hAnsi="Garamond"/>
          <w:b/>
          <w:sz w:val="24"/>
          <w:szCs w:val="24"/>
          <w:lang w:eastAsia="en-GB"/>
        </w:rPr>
        <w:t>ulica</w:t>
      </w:r>
      <w:proofErr w:type="spellEnd"/>
      <w:r w:rsidRPr="002653AE">
        <w:rPr>
          <w:rFonts w:ascii="Garamond" w:hAnsi="Garamond"/>
          <w:b/>
          <w:sz w:val="24"/>
          <w:szCs w:val="24"/>
          <w:lang w:eastAsia="en-GB"/>
        </w:rPr>
        <w:t xml:space="preserve"> 5, 10000 Zagreb,</w:t>
      </w:r>
    </w:p>
    <w:p w14:paraId="5EDDFFBE" w14:textId="77777777" w:rsidR="00E92830" w:rsidRPr="007C26C2" w:rsidRDefault="00E92830" w:rsidP="00E92830">
      <w:pPr>
        <w:ind w:left="1068"/>
        <w:jc w:val="both"/>
        <w:rPr>
          <w:rFonts w:ascii="Garamond" w:hAnsi="Garamond"/>
          <w:sz w:val="24"/>
          <w:szCs w:val="24"/>
          <w:lang w:eastAsia="en-GB"/>
        </w:rPr>
      </w:pPr>
      <w:r w:rsidRPr="007C26C2">
        <w:rPr>
          <w:rFonts w:ascii="Garamond" w:hAnsi="Garamond"/>
          <w:b/>
          <w:sz w:val="24"/>
          <w:szCs w:val="24"/>
          <w:lang w:eastAsia="en-GB"/>
        </w:rPr>
        <w:t xml:space="preserve">OIB </w:t>
      </w:r>
      <w:r w:rsidRPr="007C26C2">
        <w:rPr>
          <w:rFonts w:ascii="Garamond" w:eastAsia="Times New Roman" w:hAnsi="Garamond"/>
          <w:b/>
          <w:sz w:val="24"/>
          <w:szCs w:val="24"/>
          <w:lang w:eastAsia="en-GB"/>
        </w:rPr>
        <w:t>04429232892</w:t>
      </w:r>
      <w:r w:rsidRPr="007C26C2">
        <w:rPr>
          <w:rFonts w:ascii="Garamond" w:hAnsi="Garamond"/>
          <w:b/>
          <w:sz w:val="24"/>
          <w:szCs w:val="24"/>
          <w:lang w:eastAsia="en-GB"/>
        </w:rPr>
        <w:t xml:space="preserve">, </w:t>
      </w:r>
      <w:r w:rsidRPr="007C26C2">
        <w:rPr>
          <w:rFonts w:ascii="Garamond" w:hAnsi="Garamond"/>
          <w:sz w:val="24"/>
          <w:szCs w:val="24"/>
          <w:lang w:eastAsia="en-GB"/>
        </w:rPr>
        <w:t xml:space="preserve">za </w:t>
      </w:r>
      <w:proofErr w:type="spellStart"/>
      <w:r w:rsidRPr="007C26C2">
        <w:rPr>
          <w:rFonts w:ascii="Garamond" w:hAnsi="Garamond"/>
          <w:sz w:val="24"/>
          <w:szCs w:val="24"/>
          <w:lang w:eastAsia="en-GB"/>
        </w:rPr>
        <w:t>sl</w:t>
      </w:r>
      <w:r>
        <w:rPr>
          <w:rFonts w:ascii="Garamond" w:hAnsi="Garamond"/>
          <w:sz w:val="24"/>
          <w:szCs w:val="24"/>
          <w:lang w:eastAsia="en-GB"/>
        </w:rPr>
        <w:t>jedeća</w:t>
      </w:r>
      <w:proofErr w:type="spellEnd"/>
      <w:r w:rsidRPr="007C26C2">
        <w:rPr>
          <w:rFonts w:ascii="Garamond" w:hAnsi="Garamond"/>
          <w:sz w:val="24"/>
          <w:szCs w:val="24"/>
          <w:lang w:eastAsia="en-GB"/>
        </w:rPr>
        <w:t xml:space="preserve"> </w:t>
      </w:r>
      <w:proofErr w:type="spellStart"/>
      <w:r w:rsidRPr="007C26C2">
        <w:rPr>
          <w:rFonts w:ascii="Garamond" w:hAnsi="Garamond"/>
          <w:sz w:val="24"/>
          <w:szCs w:val="24"/>
          <w:lang w:eastAsia="en-GB"/>
        </w:rPr>
        <w:t>poljoprivredn</w:t>
      </w:r>
      <w:r>
        <w:rPr>
          <w:rFonts w:ascii="Garamond" w:hAnsi="Garamond"/>
          <w:sz w:val="24"/>
          <w:szCs w:val="24"/>
          <w:lang w:eastAsia="en-GB"/>
        </w:rPr>
        <w:t>a</w:t>
      </w:r>
      <w:proofErr w:type="spellEnd"/>
      <w:r>
        <w:rPr>
          <w:rFonts w:ascii="Garamond" w:hAnsi="Garamond"/>
          <w:sz w:val="24"/>
          <w:szCs w:val="24"/>
          <w:lang w:eastAsia="en-GB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eastAsia="en-GB"/>
        </w:rPr>
        <w:t>zemljišta</w:t>
      </w:r>
      <w:proofErr w:type="spellEnd"/>
      <w:r w:rsidRPr="007C26C2">
        <w:rPr>
          <w:rFonts w:ascii="Garamond" w:hAnsi="Garamond"/>
          <w:sz w:val="24"/>
          <w:szCs w:val="24"/>
          <w:lang w:eastAsia="en-GB"/>
        </w:rPr>
        <w:t xml:space="preserve">:     </w:t>
      </w:r>
    </w:p>
    <w:p w14:paraId="05A8FD36" w14:textId="77777777" w:rsidR="00E92830" w:rsidRPr="00832077" w:rsidRDefault="00E92830" w:rsidP="00E92830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en-GB"/>
        </w:rPr>
      </w:pPr>
      <w:r w:rsidRPr="00832077">
        <w:rPr>
          <w:rFonts w:ascii="Garamond" w:eastAsia="Times New Roman" w:hAnsi="Garamond"/>
          <w:sz w:val="24"/>
          <w:szCs w:val="24"/>
          <w:lang w:eastAsia="en-GB"/>
        </w:rPr>
        <w:t xml:space="preserve">                                                                 </w:t>
      </w:r>
    </w:p>
    <w:tbl>
      <w:tblPr>
        <w:tblW w:w="95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27"/>
        <w:gridCol w:w="1422"/>
        <w:gridCol w:w="710"/>
        <w:gridCol w:w="1127"/>
        <w:gridCol w:w="1290"/>
        <w:gridCol w:w="853"/>
        <w:gridCol w:w="1137"/>
        <w:gridCol w:w="1279"/>
        <w:gridCol w:w="1280"/>
      </w:tblGrid>
      <w:tr w:rsidR="00E92830" w:rsidRPr="00A25FAF" w14:paraId="7062EE3A" w14:textId="77777777" w:rsidTr="000878B2">
        <w:trPr>
          <w:trHeight w:val="139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06A449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D949AD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Naziv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katastarske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općine</w:t>
            </w:r>
            <w:proofErr w:type="spellEnd"/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C64CA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PTC. Br.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E36570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Broj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katastarske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čestice</w:t>
            </w:r>
            <w:proofErr w:type="spellEnd"/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B73B2D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Način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uporabe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katastarske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čestice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(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katastarska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kultura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)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5FDBF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Površi</w:t>
            </w:r>
            <w:proofErr w:type="spellEnd"/>
          </w:p>
          <w:p w14:paraId="0AC45E68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na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   (ha)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668357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Početna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zakupnina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(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kn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)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C965FD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Ponuđena</w:t>
            </w:r>
            <w:proofErr w:type="spellEnd"/>
            <w:r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zakupnina</w:t>
            </w:r>
            <w:proofErr w:type="spellEnd"/>
            <w:r>
              <w:rPr>
                <w:rFonts w:ascii="Garamond" w:eastAsia="Times New Roman" w:hAnsi="Garamond"/>
                <w:szCs w:val="24"/>
                <w:lang w:eastAsia="hr-HR"/>
              </w:rPr>
              <w:t xml:space="preserve"> (</w:t>
            </w: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kn</w:t>
            </w:r>
            <w:proofErr w:type="spellEnd"/>
            <w:r>
              <w:rPr>
                <w:rFonts w:ascii="Garamond" w:eastAsia="Times New Roman" w:hAnsi="Garamond"/>
                <w:szCs w:val="24"/>
                <w:lang w:eastAsia="hr-HR"/>
              </w:rPr>
              <w:t>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E5A7C63" w14:textId="77777777" w:rsidR="00E92830" w:rsidRPr="00A25FAF" w:rsidRDefault="00E92830" w:rsidP="000878B2">
            <w:pPr>
              <w:spacing w:after="0"/>
              <w:ind w:right="-392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Napomena</w:t>
            </w:r>
            <w:proofErr w:type="spellEnd"/>
          </w:p>
        </w:tc>
      </w:tr>
      <w:tr w:rsidR="00E92830" w:rsidRPr="00A25FAF" w14:paraId="1810BF43" w14:textId="77777777" w:rsidTr="000878B2">
        <w:trPr>
          <w:trHeight w:val="23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5A2879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F781C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3F8EF5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5C1D1B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54EF4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42BEAF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A0376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38F13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8149124" w14:textId="77777777" w:rsidR="00E92830" w:rsidRPr="00A25FAF" w:rsidRDefault="00E92830" w:rsidP="000878B2">
            <w:pPr>
              <w:spacing w:after="0"/>
              <w:ind w:right="-392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9</w:t>
            </w:r>
          </w:p>
        </w:tc>
      </w:tr>
      <w:tr w:rsidR="00E92830" w:rsidRPr="00A25FAF" w14:paraId="1880E791" w14:textId="77777777" w:rsidTr="000878B2">
        <w:trPr>
          <w:trHeight w:val="63"/>
        </w:trPr>
        <w:tc>
          <w:tcPr>
            <w:tcW w:w="427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86351F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B0C08E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D7B657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B0EA2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D2D54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F0A624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27683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96BB7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5160313" w14:textId="77777777" w:rsidR="00E92830" w:rsidRPr="00A25FAF" w:rsidRDefault="00E92830" w:rsidP="000878B2">
            <w:pPr>
              <w:spacing w:after="0"/>
              <w:ind w:right="-392"/>
              <w:jc w:val="both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 </w:t>
            </w:r>
          </w:p>
        </w:tc>
      </w:tr>
      <w:tr w:rsidR="00E92830" w:rsidRPr="00A25FAF" w14:paraId="3599C436" w14:textId="77777777" w:rsidTr="000878B2">
        <w:trPr>
          <w:trHeight w:val="344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5C3A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1.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D989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Punat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C4D03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49AD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3375/4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46AC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maslinik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D946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0,</w:t>
            </w:r>
            <w:r>
              <w:rPr>
                <w:rFonts w:ascii="Garamond" w:eastAsia="Times New Roman" w:hAnsi="Garamond"/>
                <w:szCs w:val="24"/>
                <w:lang w:eastAsia="hr-HR"/>
              </w:rPr>
              <w:t>0252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3364" w14:textId="77777777" w:rsidR="00E92830" w:rsidRPr="00A25FAF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7,36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3875" w14:textId="77777777" w:rsidR="00E92830" w:rsidRPr="00A25FAF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8,00</w:t>
            </w:r>
          </w:p>
        </w:tc>
        <w:tc>
          <w:tcPr>
            <w:tcW w:w="128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2B8BAA" w14:textId="77777777" w:rsidR="00E92830" w:rsidRPr="00A25FAF" w:rsidRDefault="00E92830" w:rsidP="000878B2">
            <w:pPr>
              <w:spacing w:after="0"/>
              <w:ind w:right="-392"/>
              <w:jc w:val="both"/>
              <w:rPr>
                <w:rFonts w:ascii="Garamond" w:eastAsia="Times New Roman" w:hAnsi="Garamond"/>
                <w:szCs w:val="24"/>
                <w:lang w:eastAsia="hr-HR"/>
              </w:rPr>
            </w:pPr>
          </w:p>
        </w:tc>
      </w:tr>
      <w:tr w:rsidR="00E92830" w:rsidRPr="00A25FAF" w14:paraId="57130576" w14:textId="77777777" w:rsidTr="000878B2">
        <w:trPr>
          <w:trHeight w:val="412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2215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2.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D70FE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Punat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4B9A8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45C3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3655/22</w:t>
            </w:r>
          </w:p>
          <w:p w14:paraId="23B81A9D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3655/23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CB87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maslinik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F9B9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0,</w:t>
            </w:r>
            <w:r>
              <w:rPr>
                <w:rFonts w:ascii="Garamond" w:eastAsia="Times New Roman" w:hAnsi="Garamond"/>
                <w:szCs w:val="24"/>
                <w:lang w:eastAsia="hr-HR"/>
              </w:rPr>
              <w:t>1204</w:t>
            </w:r>
          </w:p>
          <w:p w14:paraId="65FDF576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0,1198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A61A" w14:textId="77777777" w:rsidR="00E92830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35,16</w:t>
            </w:r>
          </w:p>
          <w:p w14:paraId="5EF72569" w14:textId="77777777" w:rsidR="00E92830" w:rsidRPr="00A25FAF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34,98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118C" w14:textId="77777777" w:rsidR="00E92830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70,31</w:t>
            </w:r>
          </w:p>
          <w:p w14:paraId="55A510FC" w14:textId="77777777" w:rsidR="00E92830" w:rsidRPr="00A25FAF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69,95</w:t>
            </w:r>
          </w:p>
        </w:tc>
        <w:tc>
          <w:tcPr>
            <w:tcW w:w="128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896751" w14:textId="77777777" w:rsidR="00E92830" w:rsidRDefault="00E92830" w:rsidP="000878B2">
            <w:pPr>
              <w:spacing w:after="0"/>
              <w:ind w:right="-392"/>
              <w:jc w:val="both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Ukupna</w:t>
            </w:r>
            <w:proofErr w:type="spellEnd"/>
          </w:p>
          <w:p w14:paraId="0A4D6B1E" w14:textId="77777777" w:rsidR="00E92830" w:rsidRPr="00A25FAF" w:rsidRDefault="00E92830" w:rsidP="000878B2">
            <w:pPr>
              <w:spacing w:after="0"/>
              <w:ind w:right="-392"/>
              <w:jc w:val="both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površina</w:t>
            </w:r>
            <w:proofErr w:type="spellEnd"/>
            <w:r>
              <w:rPr>
                <w:rFonts w:ascii="Garamond" w:eastAsia="Times New Roman" w:hAnsi="Garamond"/>
                <w:szCs w:val="24"/>
                <w:lang w:eastAsia="hr-HR"/>
              </w:rPr>
              <w:t>:</w:t>
            </w:r>
          </w:p>
        </w:tc>
      </w:tr>
      <w:tr w:rsidR="00E92830" w:rsidRPr="00A25FAF" w14:paraId="450F433C" w14:textId="77777777" w:rsidTr="000878B2">
        <w:trPr>
          <w:trHeight w:val="176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5561D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3.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4CA3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Punat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9C23C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5A68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3696/116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FCC2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maslinik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6210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0,0200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D382" w14:textId="77777777" w:rsidR="00E92830" w:rsidRPr="00A25FAF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5,84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F7F2" w14:textId="77777777" w:rsidR="00E92830" w:rsidRPr="00A25FAF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6,00</w:t>
            </w:r>
          </w:p>
        </w:tc>
        <w:tc>
          <w:tcPr>
            <w:tcW w:w="128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5AD0F5" w14:textId="77777777" w:rsidR="00E92830" w:rsidRPr="00A25FAF" w:rsidRDefault="00E92830" w:rsidP="000878B2">
            <w:pPr>
              <w:spacing w:after="0"/>
              <w:ind w:right="-392"/>
              <w:jc w:val="both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0,5045 ha</w:t>
            </w:r>
          </w:p>
        </w:tc>
      </w:tr>
      <w:tr w:rsidR="00E92830" w:rsidRPr="00A25FAF" w14:paraId="3D556140" w14:textId="77777777" w:rsidTr="000878B2">
        <w:trPr>
          <w:trHeight w:val="176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334C7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 xml:space="preserve">4.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CAA49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Punat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6CE4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2D69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3696/117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F307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maslinik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443D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0,0084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92D4" w14:textId="77777777" w:rsidR="00E92830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2, 45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B178" w14:textId="77777777" w:rsidR="00E92830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2,50</w:t>
            </w:r>
          </w:p>
        </w:tc>
        <w:tc>
          <w:tcPr>
            <w:tcW w:w="128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613C5B" w14:textId="77777777" w:rsidR="00E92830" w:rsidRPr="00A25FAF" w:rsidRDefault="00E92830" w:rsidP="000878B2">
            <w:pPr>
              <w:spacing w:after="0"/>
              <w:ind w:right="-392"/>
              <w:jc w:val="both"/>
              <w:rPr>
                <w:rFonts w:ascii="Garamond" w:eastAsia="Times New Roman" w:hAnsi="Garamond"/>
                <w:szCs w:val="24"/>
                <w:lang w:eastAsia="hr-HR"/>
              </w:rPr>
            </w:pPr>
          </w:p>
        </w:tc>
      </w:tr>
      <w:tr w:rsidR="00E92830" w:rsidRPr="00A25FAF" w14:paraId="49EA9054" w14:textId="77777777" w:rsidTr="000878B2">
        <w:trPr>
          <w:trHeight w:val="176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0A733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5.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B05ED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Punat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F29FE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35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C766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986/1</w:t>
            </w:r>
          </w:p>
          <w:p w14:paraId="23004A88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986/2</w:t>
            </w:r>
          </w:p>
          <w:p w14:paraId="5D37F8E7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986/3</w:t>
            </w:r>
          </w:p>
          <w:p w14:paraId="4754AA48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986/4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695F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maslinik</w:t>
            </w:r>
            <w:proofErr w:type="spellEnd"/>
          </w:p>
          <w:p w14:paraId="4E78137D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maslinik</w:t>
            </w:r>
            <w:proofErr w:type="spellEnd"/>
          </w:p>
          <w:p w14:paraId="6F90822A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maslinik</w:t>
            </w:r>
            <w:proofErr w:type="spellEnd"/>
          </w:p>
          <w:p w14:paraId="15DE8AB5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maslinik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0890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0,0273</w:t>
            </w:r>
          </w:p>
          <w:p w14:paraId="526148BD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0,0306</w:t>
            </w:r>
          </w:p>
          <w:p w14:paraId="79305EFC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0,0129</w:t>
            </w:r>
          </w:p>
          <w:p w14:paraId="4FB8F211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0,0482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4E38" w14:textId="77777777" w:rsidR="00E92830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7,97</w:t>
            </w:r>
          </w:p>
          <w:p w14:paraId="69647E3A" w14:textId="77777777" w:rsidR="00E92830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8,93</w:t>
            </w:r>
          </w:p>
          <w:p w14:paraId="4F4B66A3" w14:textId="77777777" w:rsidR="00E92830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3,77</w:t>
            </w:r>
          </w:p>
          <w:p w14:paraId="1AAD66D1" w14:textId="77777777" w:rsidR="00E92830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14,07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0D1C" w14:textId="77777777" w:rsidR="00E92830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15,00</w:t>
            </w:r>
          </w:p>
          <w:p w14:paraId="1259B2F5" w14:textId="77777777" w:rsidR="00E92830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16,00</w:t>
            </w:r>
          </w:p>
          <w:p w14:paraId="163314EF" w14:textId="77777777" w:rsidR="00E92830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7,00</w:t>
            </w:r>
          </w:p>
          <w:p w14:paraId="40B6C394" w14:textId="77777777" w:rsidR="00E92830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27,00</w:t>
            </w:r>
          </w:p>
        </w:tc>
        <w:tc>
          <w:tcPr>
            <w:tcW w:w="128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79EBCB" w14:textId="77777777" w:rsidR="00E92830" w:rsidRDefault="00E92830" w:rsidP="000878B2">
            <w:pPr>
              <w:spacing w:after="0"/>
              <w:ind w:right="-392"/>
              <w:jc w:val="both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Ukupna</w:t>
            </w:r>
            <w:proofErr w:type="spellEnd"/>
            <w:r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zakupnina</w:t>
            </w:r>
            <w:proofErr w:type="spellEnd"/>
            <w:r>
              <w:rPr>
                <w:rFonts w:ascii="Garamond" w:eastAsia="Times New Roman" w:hAnsi="Garamond"/>
                <w:szCs w:val="24"/>
                <w:lang w:eastAsia="hr-HR"/>
              </w:rPr>
              <w:t>:</w:t>
            </w:r>
          </w:p>
          <w:p w14:paraId="66579B38" w14:textId="77777777" w:rsidR="00E92830" w:rsidRPr="00A25FAF" w:rsidRDefault="00E92830" w:rsidP="000878B2">
            <w:pPr>
              <w:spacing w:after="0"/>
              <w:ind w:right="-392"/>
              <w:jc w:val="both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 xml:space="preserve">271,76 </w:t>
            </w: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kn</w:t>
            </w:r>
            <w:proofErr w:type="spellEnd"/>
          </w:p>
        </w:tc>
      </w:tr>
      <w:tr w:rsidR="00E92830" w:rsidRPr="00A25FAF" w14:paraId="09BC3E28" w14:textId="77777777" w:rsidTr="000878B2">
        <w:trPr>
          <w:trHeight w:val="176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FD050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6.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7792F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Punat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0DE09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36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D092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988/2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2796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maslinik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8852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0,0917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A208" w14:textId="77777777" w:rsidR="00E92830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26,78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EAA5" w14:textId="77777777" w:rsidR="00E92830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50,00</w:t>
            </w:r>
          </w:p>
        </w:tc>
        <w:tc>
          <w:tcPr>
            <w:tcW w:w="128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D37855" w14:textId="77777777" w:rsidR="00E92830" w:rsidRPr="00A25FAF" w:rsidRDefault="00E92830" w:rsidP="000878B2">
            <w:pPr>
              <w:spacing w:after="0"/>
              <w:ind w:right="-392"/>
              <w:jc w:val="both"/>
              <w:rPr>
                <w:rFonts w:ascii="Garamond" w:eastAsia="Times New Roman" w:hAnsi="Garamond"/>
                <w:szCs w:val="24"/>
                <w:lang w:eastAsia="hr-HR"/>
              </w:rPr>
            </w:pPr>
          </w:p>
        </w:tc>
      </w:tr>
    </w:tbl>
    <w:p w14:paraId="15A93FE1" w14:textId="77777777" w:rsidR="00E92830" w:rsidRDefault="00E92830" w:rsidP="00E92830">
      <w:pPr>
        <w:pStyle w:val="Tijeloteksta"/>
        <w:ind w:right="121"/>
        <w:jc w:val="both"/>
        <w:rPr>
          <w:rFonts w:ascii="Garamond" w:hAnsi="Garamond"/>
          <w:sz w:val="24"/>
          <w:szCs w:val="24"/>
        </w:rPr>
      </w:pPr>
    </w:p>
    <w:p w14:paraId="190448D2" w14:textId="77777777" w:rsidR="00E92830" w:rsidRDefault="00E92830" w:rsidP="00E92830">
      <w:pPr>
        <w:pStyle w:val="Tijeloteksta"/>
        <w:ind w:left="117" w:right="121" w:firstLine="708"/>
        <w:jc w:val="both"/>
        <w:rPr>
          <w:rFonts w:ascii="Garamond" w:hAnsi="Garamond"/>
          <w:sz w:val="24"/>
          <w:szCs w:val="24"/>
        </w:rPr>
      </w:pPr>
    </w:p>
    <w:p w14:paraId="546A6EF6" w14:textId="77777777" w:rsidR="00E92830" w:rsidRDefault="00E92830" w:rsidP="00E92830">
      <w:pPr>
        <w:pStyle w:val="Odlomakpopisa"/>
        <w:widowControl w:val="0"/>
        <w:numPr>
          <w:ilvl w:val="0"/>
          <w:numId w:val="11"/>
        </w:numPr>
        <w:autoSpaceDE w:val="0"/>
        <w:spacing w:before="1" w:after="0" w:line="240" w:lineRule="auto"/>
        <w:jc w:val="both"/>
        <w:rPr>
          <w:rFonts w:ascii="Garamond" w:hAnsi="Garamond"/>
          <w:sz w:val="24"/>
          <w:szCs w:val="24"/>
          <w:lang w:eastAsia="en-GB"/>
        </w:rPr>
      </w:pPr>
      <w:proofErr w:type="spellStart"/>
      <w:r w:rsidRPr="001B49D0">
        <w:rPr>
          <w:rFonts w:ascii="Garamond" w:hAnsi="Garamond"/>
          <w:b/>
          <w:sz w:val="24"/>
          <w:szCs w:val="24"/>
        </w:rPr>
        <w:t>Ponuditelj</w:t>
      </w:r>
      <w:proofErr w:type="spellEnd"/>
      <w:r w:rsidRPr="001B49D0">
        <w:rPr>
          <w:rFonts w:ascii="Garamond" w:hAnsi="Garamond"/>
          <w:b/>
          <w:sz w:val="24"/>
          <w:szCs w:val="24"/>
        </w:rPr>
        <w:t>:</w:t>
      </w:r>
      <w:r w:rsidRPr="001B49D0">
        <w:rPr>
          <w:rFonts w:ascii="Garamond" w:hAnsi="Garamond"/>
          <w:sz w:val="24"/>
          <w:szCs w:val="24"/>
        </w:rPr>
        <w:t xml:space="preserve">  </w:t>
      </w:r>
      <w:r w:rsidRPr="001B49D0">
        <w:rPr>
          <w:rFonts w:ascii="Garamond" w:hAnsi="Garamond"/>
          <w:b/>
          <w:sz w:val="24"/>
          <w:szCs w:val="24"/>
          <w:lang w:eastAsia="en-GB"/>
        </w:rPr>
        <w:t xml:space="preserve">OPG MRAKOVČIĆ, </w:t>
      </w:r>
      <w:proofErr w:type="spellStart"/>
      <w:r>
        <w:rPr>
          <w:rFonts w:ascii="Garamond" w:hAnsi="Garamond"/>
          <w:b/>
          <w:sz w:val="24"/>
          <w:szCs w:val="24"/>
          <w:lang w:eastAsia="en-GB"/>
        </w:rPr>
        <w:t>nositelja</w:t>
      </w:r>
      <w:proofErr w:type="spellEnd"/>
      <w:r w:rsidRPr="001B49D0">
        <w:rPr>
          <w:rFonts w:ascii="Garamond" w:hAnsi="Garamond"/>
          <w:b/>
          <w:sz w:val="24"/>
          <w:szCs w:val="24"/>
          <w:lang w:eastAsia="en-GB"/>
        </w:rPr>
        <w:t xml:space="preserve"> Mrakovčić Dragan</w:t>
      </w:r>
      <w:r>
        <w:rPr>
          <w:rFonts w:ascii="Garamond" w:hAnsi="Garamond"/>
          <w:b/>
          <w:sz w:val="24"/>
          <w:szCs w:val="24"/>
          <w:lang w:eastAsia="en-GB"/>
        </w:rPr>
        <w:t>a</w:t>
      </w:r>
      <w:r w:rsidRPr="001B49D0">
        <w:rPr>
          <w:rFonts w:ascii="Garamond" w:hAnsi="Garamond"/>
          <w:b/>
          <w:sz w:val="24"/>
          <w:szCs w:val="24"/>
          <w:lang w:eastAsia="en-GB"/>
        </w:rPr>
        <w:t xml:space="preserve">, Augusta </w:t>
      </w:r>
      <w:proofErr w:type="spellStart"/>
      <w:r w:rsidRPr="001B49D0">
        <w:rPr>
          <w:rFonts w:ascii="Garamond" w:hAnsi="Garamond"/>
          <w:b/>
          <w:sz w:val="24"/>
          <w:szCs w:val="24"/>
          <w:lang w:eastAsia="en-GB"/>
        </w:rPr>
        <w:t>Cesarca</w:t>
      </w:r>
      <w:proofErr w:type="spellEnd"/>
      <w:r w:rsidRPr="001B49D0">
        <w:rPr>
          <w:rFonts w:ascii="Garamond" w:hAnsi="Garamond"/>
          <w:b/>
          <w:sz w:val="24"/>
          <w:szCs w:val="24"/>
          <w:lang w:eastAsia="en-GB"/>
        </w:rPr>
        <w:t xml:space="preserve"> 58, 51521 Punat, OIB</w:t>
      </w:r>
      <w:r>
        <w:rPr>
          <w:rFonts w:ascii="Garamond" w:hAnsi="Garamond"/>
          <w:b/>
          <w:sz w:val="24"/>
          <w:szCs w:val="24"/>
          <w:lang w:eastAsia="en-GB"/>
        </w:rPr>
        <w:t xml:space="preserve"> </w:t>
      </w:r>
      <w:r w:rsidRPr="003F78F4">
        <w:rPr>
          <w:rFonts w:ascii="Garamond" w:hAnsi="Garamond"/>
          <w:b/>
          <w:sz w:val="24"/>
          <w:szCs w:val="24"/>
          <w:lang w:eastAsia="en-GB"/>
        </w:rPr>
        <w:t>30535113351</w:t>
      </w:r>
      <w:r w:rsidRPr="001B49D0">
        <w:rPr>
          <w:rFonts w:ascii="Garamond" w:hAnsi="Garamond"/>
          <w:b/>
          <w:sz w:val="24"/>
          <w:szCs w:val="24"/>
          <w:lang w:eastAsia="en-GB"/>
        </w:rPr>
        <w:t xml:space="preserve">, </w:t>
      </w:r>
      <w:r w:rsidRPr="001B49D0">
        <w:rPr>
          <w:rFonts w:ascii="Garamond" w:hAnsi="Garamond"/>
          <w:sz w:val="24"/>
          <w:szCs w:val="24"/>
          <w:lang w:eastAsia="en-GB"/>
        </w:rPr>
        <w:t xml:space="preserve">za </w:t>
      </w:r>
      <w:proofErr w:type="spellStart"/>
      <w:r w:rsidRPr="001B49D0">
        <w:rPr>
          <w:rFonts w:ascii="Garamond" w:hAnsi="Garamond"/>
          <w:sz w:val="24"/>
          <w:szCs w:val="24"/>
          <w:lang w:eastAsia="en-GB"/>
        </w:rPr>
        <w:t>sljedeća</w:t>
      </w:r>
      <w:proofErr w:type="spellEnd"/>
      <w:r w:rsidRPr="001B49D0">
        <w:rPr>
          <w:rFonts w:ascii="Garamond" w:hAnsi="Garamond"/>
          <w:sz w:val="24"/>
          <w:szCs w:val="24"/>
          <w:lang w:eastAsia="en-GB"/>
        </w:rPr>
        <w:t xml:space="preserve"> </w:t>
      </w:r>
      <w:proofErr w:type="spellStart"/>
      <w:r w:rsidRPr="001B49D0">
        <w:rPr>
          <w:rFonts w:ascii="Garamond" w:hAnsi="Garamond"/>
          <w:sz w:val="24"/>
          <w:szCs w:val="24"/>
          <w:lang w:eastAsia="en-GB"/>
        </w:rPr>
        <w:t>poljoprivredna</w:t>
      </w:r>
      <w:proofErr w:type="spellEnd"/>
      <w:r w:rsidRPr="001B49D0">
        <w:rPr>
          <w:rFonts w:ascii="Garamond" w:hAnsi="Garamond"/>
          <w:sz w:val="24"/>
          <w:szCs w:val="24"/>
          <w:lang w:eastAsia="en-GB"/>
        </w:rPr>
        <w:t xml:space="preserve"> </w:t>
      </w:r>
      <w:proofErr w:type="spellStart"/>
      <w:r w:rsidRPr="001B49D0">
        <w:rPr>
          <w:rFonts w:ascii="Garamond" w:hAnsi="Garamond"/>
          <w:sz w:val="24"/>
          <w:szCs w:val="24"/>
          <w:lang w:eastAsia="en-GB"/>
        </w:rPr>
        <w:t>zemljišta</w:t>
      </w:r>
      <w:proofErr w:type="spellEnd"/>
      <w:r w:rsidRPr="001B49D0">
        <w:rPr>
          <w:rFonts w:ascii="Garamond" w:hAnsi="Garamond"/>
          <w:sz w:val="24"/>
          <w:szCs w:val="24"/>
          <w:lang w:eastAsia="en-GB"/>
        </w:rPr>
        <w:t xml:space="preserve">:     </w:t>
      </w:r>
    </w:p>
    <w:p w14:paraId="122FC8EF" w14:textId="77777777" w:rsidR="00E92830" w:rsidRPr="001B49D0" w:rsidRDefault="00E92830" w:rsidP="00E92830">
      <w:pPr>
        <w:pStyle w:val="Odlomakpopisa"/>
        <w:ind w:left="1068"/>
        <w:jc w:val="both"/>
        <w:rPr>
          <w:rFonts w:ascii="Garamond" w:hAnsi="Garamond"/>
          <w:sz w:val="24"/>
          <w:szCs w:val="24"/>
          <w:lang w:eastAsia="en-GB"/>
        </w:rPr>
      </w:pPr>
      <w:r w:rsidRPr="001B49D0">
        <w:rPr>
          <w:rFonts w:ascii="Garamond" w:hAnsi="Garamond"/>
          <w:sz w:val="24"/>
          <w:szCs w:val="24"/>
          <w:lang w:eastAsia="en-GB"/>
        </w:rPr>
        <w:t xml:space="preserve">                                                            </w:t>
      </w:r>
    </w:p>
    <w:tbl>
      <w:tblPr>
        <w:tblW w:w="95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27"/>
        <w:gridCol w:w="1422"/>
        <w:gridCol w:w="710"/>
        <w:gridCol w:w="1127"/>
        <w:gridCol w:w="1290"/>
        <w:gridCol w:w="853"/>
        <w:gridCol w:w="1137"/>
        <w:gridCol w:w="1279"/>
        <w:gridCol w:w="1280"/>
      </w:tblGrid>
      <w:tr w:rsidR="00E92830" w:rsidRPr="00A25FAF" w14:paraId="4E16DF62" w14:textId="77777777" w:rsidTr="000878B2">
        <w:trPr>
          <w:trHeight w:val="139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3C2C13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73B808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Naziv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katastarske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općine</w:t>
            </w:r>
            <w:proofErr w:type="spellEnd"/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67F0A8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PTC. Br.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850A5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Broj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katastarske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čestice</w:t>
            </w:r>
            <w:proofErr w:type="spellEnd"/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8AAE46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Način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uporabe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katastarske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čestice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(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katastarska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kultura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)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4C6F4D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Površi</w:t>
            </w:r>
            <w:proofErr w:type="spellEnd"/>
          </w:p>
          <w:p w14:paraId="17569579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na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   (ha)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0F4C8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Početna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zakupnina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(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kn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)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B94D7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Ponuđena</w:t>
            </w:r>
            <w:proofErr w:type="spellEnd"/>
            <w:r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zakupnina</w:t>
            </w:r>
            <w:proofErr w:type="spellEnd"/>
            <w:r>
              <w:rPr>
                <w:rFonts w:ascii="Garamond" w:eastAsia="Times New Roman" w:hAnsi="Garamond"/>
                <w:szCs w:val="24"/>
                <w:lang w:eastAsia="hr-HR"/>
              </w:rPr>
              <w:t xml:space="preserve"> (</w:t>
            </w: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kn</w:t>
            </w:r>
            <w:proofErr w:type="spellEnd"/>
            <w:r>
              <w:rPr>
                <w:rFonts w:ascii="Garamond" w:eastAsia="Times New Roman" w:hAnsi="Garamond"/>
                <w:szCs w:val="24"/>
                <w:lang w:eastAsia="hr-HR"/>
              </w:rPr>
              <w:t>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B79E36F" w14:textId="77777777" w:rsidR="00E92830" w:rsidRPr="00A25FAF" w:rsidRDefault="00E92830" w:rsidP="000878B2">
            <w:pPr>
              <w:spacing w:after="0"/>
              <w:ind w:right="-392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Napomena</w:t>
            </w:r>
            <w:proofErr w:type="spellEnd"/>
          </w:p>
        </w:tc>
      </w:tr>
      <w:tr w:rsidR="00E92830" w:rsidRPr="00A25FAF" w14:paraId="26DA1B72" w14:textId="77777777" w:rsidTr="000878B2">
        <w:trPr>
          <w:trHeight w:val="23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848612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1847B8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8415E4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8A093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44EB96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EBE92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B1C227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22736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15722AD" w14:textId="77777777" w:rsidR="00E92830" w:rsidRPr="00A25FAF" w:rsidRDefault="00E92830" w:rsidP="000878B2">
            <w:pPr>
              <w:spacing w:after="0"/>
              <w:ind w:right="-392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9</w:t>
            </w:r>
          </w:p>
        </w:tc>
      </w:tr>
      <w:tr w:rsidR="00E92830" w:rsidRPr="00A25FAF" w14:paraId="59976C98" w14:textId="77777777" w:rsidTr="000878B2">
        <w:trPr>
          <w:trHeight w:val="63"/>
        </w:trPr>
        <w:tc>
          <w:tcPr>
            <w:tcW w:w="427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5B9AAA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4932B8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2B70D8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94EA8E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72C7E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2AE9F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A1E33A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6FD43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77EE155" w14:textId="77777777" w:rsidR="00E92830" w:rsidRPr="00A25FAF" w:rsidRDefault="00E92830" w:rsidP="000878B2">
            <w:pPr>
              <w:spacing w:after="0"/>
              <w:ind w:right="-392"/>
              <w:jc w:val="both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 </w:t>
            </w:r>
          </w:p>
        </w:tc>
      </w:tr>
      <w:tr w:rsidR="00E92830" w:rsidRPr="00A25FAF" w14:paraId="4D6F5B87" w14:textId="77777777" w:rsidTr="000878B2">
        <w:trPr>
          <w:trHeight w:val="176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E0A8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1.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53E9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Punat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0B68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4EB3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3155/2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1286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maslinik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954A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0,1048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2668" w14:textId="77777777" w:rsidR="00E92830" w:rsidRPr="00A25FAF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30,60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142F" w14:textId="77777777" w:rsidR="00E92830" w:rsidRPr="00A25FAF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60,00</w:t>
            </w:r>
          </w:p>
        </w:tc>
        <w:tc>
          <w:tcPr>
            <w:tcW w:w="128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B635F3" w14:textId="77777777" w:rsidR="00E92830" w:rsidRDefault="00E92830" w:rsidP="000878B2">
            <w:pPr>
              <w:spacing w:after="0"/>
              <w:ind w:right="-392"/>
              <w:jc w:val="both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Ukupna</w:t>
            </w:r>
            <w:proofErr w:type="spellEnd"/>
            <w:r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</w:p>
          <w:p w14:paraId="7640942D" w14:textId="77777777" w:rsidR="00E92830" w:rsidRDefault="00E92830" w:rsidP="000878B2">
            <w:pPr>
              <w:spacing w:after="0"/>
              <w:ind w:right="-392"/>
              <w:jc w:val="both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Površina</w:t>
            </w:r>
            <w:proofErr w:type="spellEnd"/>
            <w:r>
              <w:rPr>
                <w:rFonts w:ascii="Garamond" w:eastAsia="Times New Roman" w:hAnsi="Garamond"/>
                <w:szCs w:val="24"/>
                <w:lang w:eastAsia="hr-HR"/>
              </w:rPr>
              <w:t>:</w:t>
            </w:r>
          </w:p>
          <w:p w14:paraId="26816794" w14:textId="77777777" w:rsidR="00E92830" w:rsidRPr="00A25FAF" w:rsidRDefault="00E92830" w:rsidP="000878B2">
            <w:pPr>
              <w:spacing w:after="0"/>
              <w:ind w:right="-392"/>
              <w:jc w:val="both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0,2866 ha</w:t>
            </w:r>
          </w:p>
        </w:tc>
      </w:tr>
      <w:tr w:rsidR="00E92830" w:rsidRPr="00A25FAF" w14:paraId="1E4C2343" w14:textId="77777777" w:rsidTr="000878B2">
        <w:trPr>
          <w:trHeight w:val="176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71DD0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2.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9140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Punat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4122D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15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1E97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3760/27</w:t>
            </w:r>
          </w:p>
          <w:p w14:paraId="0B046352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3760/29</w:t>
            </w:r>
          </w:p>
          <w:p w14:paraId="4262F9CF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3760/31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5CCD" w14:textId="77777777" w:rsidR="00E92830" w:rsidRDefault="00E92830" w:rsidP="000878B2">
            <w:pPr>
              <w:spacing w:after="0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 xml:space="preserve">   </w:t>
            </w: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maslinik</w:t>
            </w:r>
            <w:proofErr w:type="spellEnd"/>
          </w:p>
          <w:p w14:paraId="76F3262C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maslinik</w:t>
            </w:r>
            <w:proofErr w:type="spellEnd"/>
          </w:p>
          <w:p w14:paraId="690C4FEE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maslinik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57AC" w14:textId="77777777" w:rsidR="00E92830" w:rsidRDefault="00E92830" w:rsidP="000878B2">
            <w:pPr>
              <w:spacing w:after="0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0,0711</w:t>
            </w:r>
          </w:p>
          <w:p w14:paraId="36271EC7" w14:textId="77777777" w:rsidR="00E92830" w:rsidRDefault="00E92830" w:rsidP="000878B2">
            <w:pPr>
              <w:spacing w:after="0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0,0625</w:t>
            </w:r>
          </w:p>
          <w:p w14:paraId="15D4821A" w14:textId="77777777" w:rsidR="00E92830" w:rsidRDefault="00E92830" w:rsidP="000878B2">
            <w:pPr>
              <w:spacing w:after="0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0,0324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CFB4" w14:textId="77777777" w:rsidR="00E92830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20,76</w:t>
            </w:r>
          </w:p>
          <w:p w14:paraId="6C1FDEF7" w14:textId="77777777" w:rsidR="00E92830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18,25</w:t>
            </w:r>
          </w:p>
          <w:p w14:paraId="1DB99AE0" w14:textId="77777777" w:rsidR="00E92830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9,46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41A3" w14:textId="77777777" w:rsidR="00E92830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41,50</w:t>
            </w:r>
          </w:p>
          <w:p w14:paraId="1E1E083F" w14:textId="77777777" w:rsidR="00E92830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36,40</w:t>
            </w:r>
          </w:p>
          <w:p w14:paraId="012F2073" w14:textId="77777777" w:rsidR="00E92830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18,60</w:t>
            </w:r>
          </w:p>
        </w:tc>
        <w:tc>
          <w:tcPr>
            <w:tcW w:w="128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FC7ACD" w14:textId="77777777" w:rsidR="00E92830" w:rsidRDefault="00E92830" w:rsidP="000878B2">
            <w:pPr>
              <w:spacing w:after="0"/>
              <w:ind w:right="-392"/>
              <w:jc w:val="both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Ukupna</w:t>
            </w:r>
            <w:proofErr w:type="spellEnd"/>
            <w:r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zakupnina</w:t>
            </w:r>
            <w:proofErr w:type="spellEnd"/>
            <w:r>
              <w:rPr>
                <w:rFonts w:ascii="Garamond" w:eastAsia="Times New Roman" w:hAnsi="Garamond"/>
                <w:szCs w:val="24"/>
                <w:lang w:eastAsia="hr-HR"/>
              </w:rPr>
              <w:t>:</w:t>
            </w:r>
          </w:p>
          <w:p w14:paraId="7BFFC597" w14:textId="77777777" w:rsidR="00E92830" w:rsidRPr="00A25FAF" w:rsidRDefault="00E92830" w:rsidP="000878B2">
            <w:pPr>
              <w:spacing w:after="0"/>
              <w:ind w:right="-392"/>
              <w:jc w:val="both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 xml:space="preserve">165,50 </w:t>
            </w: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kn</w:t>
            </w:r>
            <w:proofErr w:type="spellEnd"/>
          </w:p>
        </w:tc>
      </w:tr>
      <w:tr w:rsidR="00E92830" w:rsidRPr="00A25FAF" w14:paraId="1E358BAC" w14:textId="77777777" w:rsidTr="000878B2">
        <w:trPr>
          <w:trHeight w:val="176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84B3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3.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CAC2E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Punat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42CA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16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36BE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3760/37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FE6C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maslinik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688D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0,0158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B19A" w14:textId="77777777" w:rsidR="00E92830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4,61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4C9F" w14:textId="77777777" w:rsidR="00E92830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9,00</w:t>
            </w:r>
          </w:p>
        </w:tc>
        <w:tc>
          <w:tcPr>
            <w:tcW w:w="128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7323EA" w14:textId="77777777" w:rsidR="00E92830" w:rsidRPr="00A25FAF" w:rsidRDefault="00E92830" w:rsidP="000878B2">
            <w:pPr>
              <w:spacing w:after="0"/>
              <w:ind w:right="-392"/>
              <w:jc w:val="both"/>
              <w:rPr>
                <w:rFonts w:ascii="Garamond" w:eastAsia="Times New Roman" w:hAnsi="Garamond"/>
                <w:szCs w:val="24"/>
                <w:lang w:eastAsia="hr-HR"/>
              </w:rPr>
            </w:pPr>
          </w:p>
        </w:tc>
      </w:tr>
    </w:tbl>
    <w:p w14:paraId="073BF9CA" w14:textId="77777777" w:rsidR="00E92830" w:rsidRPr="002653AE" w:rsidRDefault="00E92830" w:rsidP="00E92830">
      <w:pPr>
        <w:jc w:val="both"/>
        <w:rPr>
          <w:rFonts w:ascii="Garamond" w:hAnsi="Garamond"/>
          <w:b/>
          <w:sz w:val="24"/>
          <w:szCs w:val="24"/>
          <w:lang w:eastAsia="en-GB"/>
        </w:rPr>
      </w:pPr>
    </w:p>
    <w:p w14:paraId="154930D3" w14:textId="77777777" w:rsidR="00E92830" w:rsidRPr="00690B27" w:rsidRDefault="00E92830" w:rsidP="00E92830">
      <w:pPr>
        <w:pStyle w:val="Odlomakpopisa"/>
        <w:widowControl w:val="0"/>
        <w:numPr>
          <w:ilvl w:val="0"/>
          <w:numId w:val="11"/>
        </w:numPr>
        <w:autoSpaceDE w:val="0"/>
        <w:spacing w:before="1" w:after="0" w:line="240" w:lineRule="auto"/>
        <w:jc w:val="both"/>
        <w:rPr>
          <w:rFonts w:ascii="Garamond" w:hAnsi="Garamond"/>
          <w:sz w:val="24"/>
          <w:szCs w:val="24"/>
          <w:lang w:eastAsia="en-GB"/>
        </w:rPr>
      </w:pPr>
      <w:proofErr w:type="spellStart"/>
      <w:r w:rsidRPr="00690B27">
        <w:rPr>
          <w:rFonts w:ascii="Garamond" w:hAnsi="Garamond"/>
          <w:b/>
          <w:sz w:val="24"/>
          <w:szCs w:val="24"/>
        </w:rPr>
        <w:t>Ponuditelj</w:t>
      </w:r>
      <w:proofErr w:type="spellEnd"/>
      <w:r w:rsidRPr="00690B27">
        <w:rPr>
          <w:rFonts w:ascii="Garamond" w:hAnsi="Garamond"/>
          <w:b/>
          <w:sz w:val="24"/>
          <w:szCs w:val="24"/>
        </w:rPr>
        <w:t>:</w:t>
      </w:r>
      <w:r w:rsidRPr="00690B27">
        <w:rPr>
          <w:rFonts w:ascii="Garamond" w:hAnsi="Garamond"/>
          <w:sz w:val="24"/>
          <w:szCs w:val="24"/>
        </w:rPr>
        <w:t xml:space="preserve">   </w:t>
      </w:r>
      <w:r w:rsidRPr="00690B27">
        <w:rPr>
          <w:rFonts w:ascii="Garamond" w:hAnsi="Garamond"/>
          <w:b/>
          <w:sz w:val="24"/>
          <w:szCs w:val="24"/>
        </w:rPr>
        <w:t xml:space="preserve">OPG </w:t>
      </w:r>
      <w:r w:rsidRPr="00690B27">
        <w:rPr>
          <w:rFonts w:ascii="Garamond" w:hAnsi="Garamond"/>
          <w:b/>
          <w:sz w:val="24"/>
          <w:szCs w:val="24"/>
          <w:lang w:eastAsia="en-GB"/>
        </w:rPr>
        <w:t xml:space="preserve">BARŠI PAL, </w:t>
      </w:r>
      <w:proofErr w:type="spellStart"/>
      <w:r w:rsidRPr="00690B27">
        <w:rPr>
          <w:rFonts w:ascii="Garamond" w:hAnsi="Garamond"/>
          <w:b/>
          <w:sz w:val="24"/>
          <w:szCs w:val="24"/>
          <w:lang w:eastAsia="en-GB"/>
        </w:rPr>
        <w:t>nositelja</w:t>
      </w:r>
      <w:proofErr w:type="spellEnd"/>
      <w:r w:rsidRPr="00690B27">
        <w:rPr>
          <w:rFonts w:ascii="Garamond" w:hAnsi="Garamond"/>
          <w:b/>
          <w:sz w:val="24"/>
          <w:szCs w:val="24"/>
          <w:lang w:eastAsia="en-GB"/>
        </w:rPr>
        <w:t xml:space="preserve"> </w:t>
      </w:r>
      <w:proofErr w:type="spellStart"/>
      <w:r w:rsidRPr="00690B27">
        <w:rPr>
          <w:rFonts w:ascii="Garamond" w:hAnsi="Garamond"/>
          <w:b/>
          <w:sz w:val="24"/>
          <w:szCs w:val="24"/>
          <w:lang w:eastAsia="en-GB"/>
        </w:rPr>
        <w:t>Barši</w:t>
      </w:r>
      <w:proofErr w:type="spellEnd"/>
      <w:r w:rsidRPr="00690B27">
        <w:rPr>
          <w:rFonts w:ascii="Garamond" w:hAnsi="Garamond"/>
          <w:b/>
          <w:sz w:val="24"/>
          <w:szCs w:val="24"/>
          <w:lang w:eastAsia="en-GB"/>
        </w:rPr>
        <w:t xml:space="preserve"> Pala, Put </w:t>
      </w:r>
      <w:proofErr w:type="spellStart"/>
      <w:r w:rsidRPr="00690B27">
        <w:rPr>
          <w:rFonts w:ascii="Garamond" w:hAnsi="Garamond"/>
          <w:b/>
          <w:sz w:val="24"/>
          <w:szCs w:val="24"/>
          <w:lang w:eastAsia="en-GB"/>
        </w:rPr>
        <w:t>Svete</w:t>
      </w:r>
      <w:proofErr w:type="spellEnd"/>
      <w:r w:rsidRPr="00690B27">
        <w:rPr>
          <w:rFonts w:ascii="Garamond" w:hAnsi="Garamond"/>
          <w:b/>
          <w:sz w:val="24"/>
          <w:szCs w:val="24"/>
          <w:lang w:eastAsia="en-GB"/>
        </w:rPr>
        <w:t xml:space="preserve"> </w:t>
      </w:r>
      <w:proofErr w:type="spellStart"/>
      <w:r w:rsidRPr="00690B27">
        <w:rPr>
          <w:rFonts w:ascii="Garamond" w:hAnsi="Garamond"/>
          <w:b/>
          <w:sz w:val="24"/>
          <w:szCs w:val="24"/>
          <w:lang w:eastAsia="en-GB"/>
        </w:rPr>
        <w:t>Trojice</w:t>
      </w:r>
      <w:proofErr w:type="spellEnd"/>
      <w:r w:rsidRPr="00690B27">
        <w:rPr>
          <w:rFonts w:ascii="Garamond" w:hAnsi="Garamond"/>
          <w:b/>
          <w:sz w:val="24"/>
          <w:szCs w:val="24"/>
          <w:lang w:eastAsia="en-GB"/>
        </w:rPr>
        <w:t xml:space="preserve"> 8, 51521 Punat, OIB 24222002954, </w:t>
      </w:r>
      <w:r w:rsidRPr="00690B27">
        <w:rPr>
          <w:rFonts w:ascii="Garamond" w:hAnsi="Garamond"/>
          <w:sz w:val="24"/>
          <w:szCs w:val="24"/>
          <w:lang w:eastAsia="en-GB"/>
        </w:rPr>
        <w:t xml:space="preserve">za </w:t>
      </w:r>
      <w:proofErr w:type="spellStart"/>
      <w:r w:rsidRPr="00690B27">
        <w:rPr>
          <w:rFonts w:ascii="Garamond" w:hAnsi="Garamond"/>
          <w:sz w:val="24"/>
          <w:szCs w:val="24"/>
          <w:lang w:eastAsia="en-GB"/>
        </w:rPr>
        <w:t>sljedeća</w:t>
      </w:r>
      <w:proofErr w:type="spellEnd"/>
      <w:r w:rsidRPr="00690B27">
        <w:rPr>
          <w:rFonts w:ascii="Garamond" w:hAnsi="Garamond"/>
          <w:sz w:val="24"/>
          <w:szCs w:val="24"/>
          <w:lang w:eastAsia="en-GB"/>
        </w:rPr>
        <w:t xml:space="preserve"> </w:t>
      </w:r>
      <w:proofErr w:type="spellStart"/>
      <w:r w:rsidRPr="00690B27">
        <w:rPr>
          <w:rFonts w:ascii="Garamond" w:hAnsi="Garamond"/>
          <w:sz w:val="24"/>
          <w:szCs w:val="24"/>
          <w:lang w:eastAsia="en-GB"/>
        </w:rPr>
        <w:t>poljoprivredna</w:t>
      </w:r>
      <w:proofErr w:type="spellEnd"/>
      <w:r w:rsidRPr="00690B27">
        <w:rPr>
          <w:rFonts w:ascii="Garamond" w:hAnsi="Garamond"/>
          <w:sz w:val="24"/>
          <w:szCs w:val="24"/>
          <w:lang w:eastAsia="en-GB"/>
        </w:rPr>
        <w:t xml:space="preserve"> </w:t>
      </w:r>
      <w:proofErr w:type="spellStart"/>
      <w:r w:rsidRPr="00690B27">
        <w:rPr>
          <w:rFonts w:ascii="Garamond" w:hAnsi="Garamond"/>
          <w:sz w:val="24"/>
          <w:szCs w:val="24"/>
          <w:lang w:eastAsia="en-GB"/>
        </w:rPr>
        <w:t>zemljišta</w:t>
      </w:r>
      <w:proofErr w:type="spellEnd"/>
      <w:r w:rsidRPr="00690B27">
        <w:rPr>
          <w:rFonts w:ascii="Garamond" w:hAnsi="Garamond"/>
          <w:sz w:val="24"/>
          <w:szCs w:val="24"/>
          <w:lang w:eastAsia="en-GB"/>
        </w:rPr>
        <w:t xml:space="preserve">:     </w:t>
      </w:r>
    </w:p>
    <w:p w14:paraId="1D554298" w14:textId="419268C8" w:rsidR="0010048F" w:rsidRPr="000B003F" w:rsidRDefault="00E92830" w:rsidP="000B003F">
      <w:pPr>
        <w:pStyle w:val="Odlomakpopisa"/>
        <w:ind w:left="1068"/>
        <w:jc w:val="both"/>
        <w:rPr>
          <w:rFonts w:ascii="Garamond" w:hAnsi="Garamond"/>
          <w:sz w:val="24"/>
          <w:szCs w:val="24"/>
          <w:lang w:eastAsia="en-GB"/>
        </w:rPr>
      </w:pPr>
      <w:r w:rsidRPr="001B49D0">
        <w:rPr>
          <w:rFonts w:ascii="Garamond" w:hAnsi="Garamond"/>
          <w:sz w:val="24"/>
          <w:szCs w:val="24"/>
          <w:lang w:eastAsia="en-GB"/>
        </w:rPr>
        <w:t xml:space="preserve">                                                            </w:t>
      </w:r>
      <w:r w:rsidR="0010048F" w:rsidRPr="000B003F">
        <w:rPr>
          <w:rFonts w:ascii="Garamond" w:hAnsi="Garamond"/>
          <w:sz w:val="24"/>
          <w:szCs w:val="24"/>
          <w:lang w:eastAsia="en-GB"/>
        </w:rPr>
        <w:t xml:space="preserve">                                                            </w:t>
      </w:r>
    </w:p>
    <w:tbl>
      <w:tblPr>
        <w:tblW w:w="95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27"/>
        <w:gridCol w:w="1422"/>
        <w:gridCol w:w="710"/>
        <w:gridCol w:w="1127"/>
        <w:gridCol w:w="1290"/>
        <w:gridCol w:w="853"/>
        <w:gridCol w:w="1137"/>
        <w:gridCol w:w="1279"/>
        <w:gridCol w:w="1280"/>
      </w:tblGrid>
      <w:tr w:rsidR="0010048F" w:rsidRPr="00A25FAF" w14:paraId="0F33528B" w14:textId="77777777" w:rsidTr="000878B2">
        <w:trPr>
          <w:trHeight w:val="139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E883C1" w14:textId="77777777" w:rsidR="0010048F" w:rsidRPr="00A25FA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136857" w14:textId="77777777" w:rsidR="0010048F" w:rsidRPr="00A25FA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Naziv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katastarske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općine</w:t>
            </w:r>
            <w:proofErr w:type="spellEnd"/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6BABC" w14:textId="77777777" w:rsidR="0010048F" w:rsidRPr="00A25FA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PTC. Br.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66BC8" w14:textId="77777777" w:rsidR="0010048F" w:rsidRPr="00A25FA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Broj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katastarske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čestice</w:t>
            </w:r>
            <w:proofErr w:type="spellEnd"/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E194F3" w14:textId="77777777" w:rsidR="0010048F" w:rsidRPr="00A25FA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Način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uporabe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katastarske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čestice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(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katastarska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kultura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)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BF815" w14:textId="77777777" w:rsidR="0010048F" w:rsidRPr="00A25FA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Površi</w:t>
            </w:r>
            <w:proofErr w:type="spellEnd"/>
          </w:p>
          <w:p w14:paraId="21091440" w14:textId="77777777" w:rsidR="0010048F" w:rsidRPr="00A25FA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na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   (ha)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5A8DD3" w14:textId="77777777" w:rsidR="0010048F" w:rsidRPr="00A25FA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Početna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zakupnina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(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kn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)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FC8CB" w14:textId="77777777" w:rsidR="0010048F" w:rsidRPr="00A25FA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Ponuđena</w:t>
            </w:r>
            <w:proofErr w:type="spellEnd"/>
            <w:r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zakupnina</w:t>
            </w:r>
            <w:proofErr w:type="spellEnd"/>
            <w:r>
              <w:rPr>
                <w:rFonts w:ascii="Garamond" w:eastAsia="Times New Roman" w:hAnsi="Garamond"/>
                <w:szCs w:val="24"/>
                <w:lang w:eastAsia="hr-HR"/>
              </w:rPr>
              <w:t xml:space="preserve"> (</w:t>
            </w: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kn</w:t>
            </w:r>
            <w:proofErr w:type="spellEnd"/>
            <w:r>
              <w:rPr>
                <w:rFonts w:ascii="Garamond" w:eastAsia="Times New Roman" w:hAnsi="Garamond"/>
                <w:szCs w:val="24"/>
                <w:lang w:eastAsia="hr-HR"/>
              </w:rPr>
              <w:t>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FC6F85F" w14:textId="77777777" w:rsidR="0010048F" w:rsidRPr="00A25FAF" w:rsidRDefault="0010048F" w:rsidP="000878B2">
            <w:pPr>
              <w:spacing w:after="0"/>
              <w:ind w:right="-392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Napomena</w:t>
            </w:r>
            <w:proofErr w:type="spellEnd"/>
          </w:p>
        </w:tc>
      </w:tr>
      <w:tr w:rsidR="0010048F" w:rsidRPr="00A25FAF" w14:paraId="41BE02D3" w14:textId="77777777" w:rsidTr="000878B2">
        <w:trPr>
          <w:trHeight w:val="23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F2660E" w14:textId="77777777" w:rsidR="0010048F" w:rsidRPr="00A25FA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1EC77" w14:textId="77777777" w:rsidR="0010048F" w:rsidRPr="00A25FA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199914" w14:textId="77777777" w:rsidR="0010048F" w:rsidRPr="00A25FA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1253E2" w14:textId="77777777" w:rsidR="0010048F" w:rsidRPr="00A25FA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28C0C0" w14:textId="77777777" w:rsidR="0010048F" w:rsidRPr="00A25FA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772957" w14:textId="77777777" w:rsidR="0010048F" w:rsidRPr="00A25FA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79D32A" w14:textId="77777777" w:rsidR="0010048F" w:rsidRPr="00A25FA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A69C98" w14:textId="77777777" w:rsidR="0010048F" w:rsidRPr="00A25FA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9D23EBF" w14:textId="77777777" w:rsidR="0010048F" w:rsidRPr="00A25FAF" w:rsidRDefault="0010048F" w:rsidP="000878B2">
            <w:pPr>
              <w:spacing w:after="0"/>
              <w:ind w:right="-392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9</w:t>
            </w:r>
          </w:p>
        </w:tc>
      </w:tr>
      <w:tr w:rsidR="0010048F" w:rsidRPr="00A25FAF" w14:paraId="142766A9" w14:textId="77777777" w:rsidTr="000878B2">
        <w:trPr>
          <w:trHeight w:val="63"/>
        </w:trPr>
        <w:tc>
          <w:tcPr>
            <w:tcW w:w="427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7F1F89" w14:textId="77777777" w:rsidR="0010048F" w:rsidRPr="00A25FA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E99E29" w14:textId="77777777" w:rsidR="0010048F" w:rsidRPr="00A25FA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659177" w14:textId="77777777" w:rsidR="0010048F" w:rsidRPr="00A25FA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A64C2" w14:textId="77777777" w:rsidR="0010048F" w:rsidRPr="00A25FA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86136" w14:textId="77777777" w:rsidR="0010048F" w:rsidRPr="00A25FA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61C79" w14:textId="77777777" w:rsidR="0010048F" w:rsidRPr="00A25FA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F2F36" w14:textId="77777777" w:rsidR="0010048F" w:rsidRPr="00A25FA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0321FA" w14:textId="77777777" w:rsidR="0010048F" w:rsidRPr="00A25FA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43B5B39" w14:textId="77777777" w:rsidR="0010048F" w:rsidRPr="00A25FAF" w:rsidRDefault="0010048F" w:rsidP="000878B2">
            <w:pPr>
              <w:spacing w:after="0"/>
              <w:ind w:right="-392"/>
              <w:jc w:val="both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 </w:t>
            </w:r>
          </w:p>
        </w:tc>
      </w:tr>
      <w:tr w:rsidR="0010048F" w:rsidRPr="00A25FAF" w14:paraId="6F6C1667" w14:textId="77777777" w:rsidTr="000878B2">
        <w:trPr>
          <w:trHeight w:val="381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29C6" w14:textId="77777777" w:rsidR="0010048F" w:rsidRPr="00A25FA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1.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7C9B" w14:textId="77777777" w:rsidR="0010048F" w:rsidRPr="00A25FA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Punat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5FA76" w14:textId="77777777" w:rsidR="0010048F" w:rsidRPr="00A25FA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4487" w14:textId="77777777" w:rsidR="0010048F" w:rsidRPr="00A25FA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2916/1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C9B4" w14:textId="77777777" w:rsidR="0010048F" w:rsidRPr="00A25FA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pašnjak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F65B" w14:textId="77777777" w:rsidR="0010048F" w:rsidRPr="00A25FA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0,0243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AD30" w14:textId="77777777" w:rsidR="0010048F" w:rsidRPr="00A25FAF" w:rsidRDefault="0010048F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3,21</w:t>
            </w:r>
          </w:p>
        </w:tc>
        <w:tc>
          <w:tcPr>
            <w:tcW w:w="127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0A1E" w14:textId="77777777" w:rsidR="0010048F" w:rsidRPr="00A25FAF" w:rsidRDefault="0010048F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6,00</w:t>
            </w:r>
          </w:p>
        </w:tc>
        <w:tc>
          <w:tcPr>
            <w:tcW w:w="1280" w:type="dxa"/>
            <w:tcBorders>
              <w:top w:val="double" w:sz="6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99E829" w14:textId="77777777" w:rsidR="0010048F" w:rsidRPr="00A25FAF" w:rsidRDefault="0010048F" w:rsidP="000878B2">
            <w:pPr>
              <w:spacing w:after="0"/>
              <w:ind w:right="-392"/>
              <w:jc w:val="both"/>
              <w:rPr>
                <w:rFonts w:ascii="Garamond" w:eastAsia="Times New Roman" w:hAnsi="Garamond"/>
                <w:szCs w:val="24"/>
                <w:lang w:eastAsia="hr-HR"/>
              </w:rPr>
            </w:pPr>
          </w:p>
        </w:tc>
      </w:tr>
      <w:tr w:rsidR="0010048F" w:rsidRPr="00A25FAF" w14:paraId="158CD346" w14:textId="77777777" w:rsidTr="000878B2">
        <w:trPr>
          <w:trHeight w:val="381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45F63" w14:textId="77777777" w:rsidR="0010048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2.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C1714" w14:textId="77777777" w:rsidR="0010048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Punat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4A5B" w14:textId="77777777" w:rsidR="0010048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7B12" w14:textId="77777777" w:rsidR="0010048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3273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3E99" w14:textId="77777777" w:rsidR="0010048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maslinik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645A" w14:textId="77777777" w:rsidR="0010048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0,0183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9269" w14:textId="77777777" w:rsidR="0010048F" w:rsidRDefault="0010048F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5,34</w:t>
            </w:r>
          </w:p>
        </w:tc>
        <w:tc>
          <w:tcPr>
            <w:tcW w:w="127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8516" w14:textId="77777777" w:rsidR="0010048F" w:rsidRDefault="0010048F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10,50</w:t>
            </w:r>
          </w:p>
        </w:tc>
        <w:tc>
          <w:tcPr>
            <w:tcW w:w="1280" w:type="dxa"/>
            <w:tcBorders>
              <w:top w:val="double" w:sz="6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310BE9" w14:textId="77777777" w:rsidR="0010048F" w:rsidRDefault="008C087E" w:rsidP="000878B2">
            <w:pPr>
              <w:spacing w:after="0"/>
              <w:ind w:right="-392"/>
              <w:jc w:val="both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Ukupna</w:t>
            </w:r>
            <w:proofErr w:type="spellEnd"/>
            <w:r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površina</w:t>
            </w:r>
            <w:proofErr w:type="spellEnd"/>
            <w:r>
              <w:rPr>
                <w:rFonts w:ascii="Garamond" w:eastAsia="Times New Roman" w:hAnsi="Garamond"/>
                <w:szCs w:val="24"/>
                <w:lang w:eastAsia="hr-HR"/>
              </w:rPr>
              <w:t xml:space="preserve">: </w:t>
            </w:r>
          </w:p>
          <w:p w14:paraId="339C7DA4" w14:textId="3097873C" w:rsidR="008C087E" w:rsidRPr="00A25FAF" w:rsidRDefault="008C087E" w:rsidP="000878B2">
            <w:pPr>
              <w:spacing w:after="0"/>
              <w:ind w:right="-392"/>
              <w:jc w:val="both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0,1552</w:t>
            </w:r>
          </w:p>
        </w:tc>
      </w:tr>
      <w:tr w:rsidR="0010048F" w:rsidRPr="00A25FAF" w14:paraId="125F1BB5" w14:textId="77777777" w:rsidTr="000878B2">
        <w:trPr>
          <w:trHeight w:val="176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C985B" w14:textId="39A2AB6F" w:rsidR="0010048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lastRenderedPageBreak/>
              <w:t xml:space="preserve">4.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DA276" w14:textId="77777777" w:rsidR="0010048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Punat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8D0A" w14:textId="77777777" w:rsidR="0010048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25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A25C" w14:textId="77777777" w:rsidR="0010048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5374/19</w:t>
            </w:r>
          </w:p>
          <w:p w14:paraId="09226237" w14:textId="77777777" w:rsidR="0010048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5374/20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93B4" w14:textId="77777777" w:rsidR="0010048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oranica</w:t>
            </w:r>
            <w:proofErr w:type="spellEnd"/>
          </w:p>
          <w:p w14:paraId="3B150AF3" w14:textId="77777777" w:rsidR="0010048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oranica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ECB6" w14:textId="77777777" w:rsidR="0010048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0,0259</w:t>
            </w:r>
          </w:p>
          <w:p w14:paraId="2EF2D331" w14:textId="77777777" w:rsidR="0010048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0,0252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C6CF" w14:textId="77777777" w:rsidR="0010048F" w:rsidRDefault="0010048F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7,56</w:t>
            </w:r>
          </w:p>
          <w:p w14:paraId="7D83BC07" w14:textId="77777777" w:rsidR="0010048F" w:rsidRDefault="0010048F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7,36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47A9" w14:textId="77777777" w:rsidR="0010048F" w:rsidRDefault="0010048F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10,00</w:t>
            </w:r>
          </w:p>
          <w:p w14:paraId="14B7069F" w14:textId="77777777" w:rsidR="0010048F" w:rsidRDefault="0010048F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10,00</w:t>
            </w:r>
          </w:p>
        </w:tc>
        <w:tc>
          <w:tcPr>
            <w:tcW w:w="128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85CEA3" w14:textId="77777777" w:rsidR="0010048F" w:rsidRDefault="0010048F" w:rsidP="000878B2">
            <w:pPr>
              <w:spacing w:after="0"/>
              <w:ind w:right="-392"/>
              <w:jc w:val="both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Ukupna</w:t>
            </w:r>
            <w:proofErr w:type="spellEnd"/>
            <w:r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zakupnina</w:t>
            </w:r>
            <w:proofErr w:type="spellEnd"/>
            <w:r>
              <w:rPr>
                <w:rFonts w:ascii="Garamond" w:eastAsia="Times New Roman" w:hAnsi="Garamond"/>
                <w:szCs w:val="24"/>
                <w:lang w:eastAsia="hr-HR"/>
              </w:rPr>
              <w:t>:</w:t>
            </w:r>
          </w:p>
          <w:p w14:paraId="44552AFE" w14:textId="6B975BEF" w:rsidR="0010048F" w:rsidRPr="00A25FAF" w:rsidRDefault="008C087E" w:rsidP="000878B2">
            <w:pPr>
              <w:spacing w:after="0"/>
              <w:ind w:right="-392"/>
              <w:jc w:val="both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46,50</w:t>
            </w:r>
            <w:r w:rsidR="0010048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="0010048F">
              <w:rPr>
                <w:rFonts w:ascii="Garamond" w:eastAsia="Times New Roman" w:hAnsi="Garamond"/>
                <w:szCs w:val="24"/>
                <w:lang w:eastAsia="hr-HR"/>
              </w:rPr>
              <w:t>kn</w:t>
            </w:r>
            <w:proofErr w:type="spellEnd"/>
          </w:p>
        </w:tc>
      </w:tr>
      <w:tr w:rsidR="0010048F" w:rsidRPr="00A25FAF" w14:paraId="1FD6C563" w14:textId="77777777" w:rsidTr="000878B2">
        <w:trPr>
          <w:trHeight w:val="176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A287" w14:textId="77777777" w:rsidR="0010048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5.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60297" w14:textId="77777777" w:rsidR="0010048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Stara</w:t>
            </w:r>
            <w:proofErr w:type="spellEnd"/>
            <w:r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Baška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E23C2" w14:textId="77777777" w:rsidR="0010048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51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BF91" w14:textId="77777777" w:rsidR="0010048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2148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DB58" w14:textId="77777777" w:rsidR="0010048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pašnjak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8541" w14:textId="77777777" w:rsidR="0010048F" w:rsidRDefault="0010048F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0,0615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D0A0" w14:textId="77777777" w:rsidR="0010048F" w:rsidRDefault="0010048F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8,12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64F0" w14:textId="77777777" w:rsidR="0010048F" w:rsidRDefault="0010048F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10,00</w:t>
            </w:r>
          </w:p>
        </w:tc>
        <w:tc>
          <w:tcPr>
            <w:tcW w:w="128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BF2AB8" w14:textId="77777777" w:rsidR="0010048F" w:rsidRPr="00A25FAF" w:rsidRDefault="0010048F" w:rsidP="000878B2">
            <w:pPr>
              <w:spacing w:after="0"/>
              <w:ind w:right="-392"/>
              <w:jc w:val="both"/>
              <w:rPr>
                <w:rFonts w:ascii="Garamond" w:eastAsia="Times New Roman" w:hAnsi="Garamond"/>
                <w:szCs w:val="24"/>
                <w:lang w:eastAsia="hr-HR"/>
              </w:rPr>
            </w:pPr>
          </w:p>
        </w:tc>
      </w:tr>
    </w:tbl>
    <w:p w14:paraId="0F623E25" w14:textId="77777777" w:rsidR="00E92830" w:rsidRDefault="00E92830" w:rsidP="00E92830">
      <w:pPr>
        <w:pStyle w:val="Tijeloteksta"/>
        <w:ind w:left="708" w:right="121"/>
        <w:jc w:val="both"/>
        <w:rPr>
          <w:rFonts w:ascii="Garamond" w:hAnsi="Garamond"/>
          <w:sz w:val="24"/>
          <w:szCs w:val="24"/>
        </w:rPr>
      </w:pPr>
    </w:p>
    <w:p w14:paraId="46F6B7E1" w14:textId="77777777" w:rsidR="00E92830" w:rsidRDefault="00E92830" w:rsidP="00E92830">
      <w:pPr>
        <w:pStyle w:val="Odlomakpopisa"/>
        <w:widowControl w:val="0"/>
        <w:numPr>
          <w:ilvl w:val="0"/>
          <w:numId w:val="11"/>
        </w:numPr>
        <w:suppressAutoHyphens w:val="0"/>
        <w:autoSpaceDE w:val="0"/>
        <w:spacing w:before="1" w:after="0" w:line="240" w:lineRule="auto"/>
        <w:jc w:val="both"/>
        <w:textAlignment w:val="auto"/>
        <w:rPr>
          <w:rFonts w:ascii="Garamond" w:hAnsi="Garamond"/>
          <w:b/>
          <w:sz w:val="24"/>
          <w:szCs w:val="24"/>
          <w:lang w:eastAsia="en-GB"/>
        </w:rPr>
      </w:pPr>
      <w:proofErr w:type="spellStart"/>
      <w:r>
        <w:rPr>
          <w:rFonts w:ascii="Garamond" w:hAnsi="Garamond"/>
          <w:b/>
          <w:sz w:val="24"/>
          <w:szCs w:val="24"/>
          <w:lang w:eastAsia="en-GB"/>
        </w:rPr>
        <w:t>Ponuditelj</w:t>
      </w:r>
      <w:proofErr w:type="spellEnd"/>
      <w:r>
        <w:rPr>
          <w:rFonts w:ascii="Garamond" w:hAnsi="Garamond"/>
          <w:b/>
          <w:sz w:val="24"/>
          <w:szCs w:val="24"/>
          <w:lang w:eastAsia="en-GB"/>
        </w:rPr>
        <w:t xml:space="preserve">: MARTINA MARAČIĆ, </w:t>
      </w:r>
      <w:proofErr w:type="spellStart"/>
      <w:r>
        <w:rPr>
          <w:rFonts w:ascii="Garamond" w:hAnsi="Garamond"/>
          <w:b/>
          <w:sz w:val="24"/>
          <w:szCs w:val="24"/>
          <w:lang w:eastAsia="en-GB"/>
        </w:rPr>
        <w:t>Svetog</w:t>
      </w:r>
      <w:proofErr w:type="spellEnd"/>
      <w:r w:rsidRPr="00B153DC">
        <w:rPr>
          <w:rFonts w:ascii="Garamond" w:hAnsi="Garamond"/>
          <w:b/>
          <w:sz w:val="24"/>
          <w:szCs w:val="24"/>
          <w:lang w:eastAsia="en-GB"/>
        </w:rPr>
        <w:t xml:space="preserve"> Ivana 12, 51500 Krk,</w:t>
      </w:r>
    </w:p>
    <w:p w14:paraId="01F9138D" w14:textId="77777777" w:rsidR="00E92830" w:rsidRDefault="00E92830" w:rsidP="00E92830">
      <w:pPr>
        <w:pStyle w:val="Odlomakpopisa"/>
        <w:ind w:left="1068"/>
        <w:jc w:val="both"/>
        <w:rPr>
          <w:rFonts w:ascii="Garamond" w:hAnsi="Garamond"/>
          <w:sz w:val="24"/>
          <w:szCs w:val="24"/>
          <w:lang w:eastAsia="en-GB"/>
        </w:rPr>
      </w:pPr>
      <w:r w:rsidRPr="00A87432">
        <w:rPr>
          <w:rFonts w:ascii="Garamond" w:hAnsi="Garamond"/>
          <w:b/>
          <w:sz w:val="24"/>
          <w:szCs w:val="24"/>
          <w:lang w:eastAsia="en-GB"/>
        </w:rPr>
        <w:t>OIB</w:t>
      </w:r>
      <w:r>
        <w:rPr>
          <w:rFonts w:ascii="Garamond" w:hAnsi="Garamond"/>
          <w:b/>
          <w:sz w:val="24"/>
          <w:szCs w:val="24"/>
          <w:lang w:eastAsia="en-GB"/>
        </w:rPr>
        <w:t xml:space="preserve"> 42033707888</w:t>
      </w:r>
      <w:r w:rsidRPr="00A87432">
        <w:rPr>
          <w:rFonts w:ascii="Garamond" w:hAnsi="Garamond"/>
          <w:b/>
          <w:sz w:val="24"/>
          <w:szCs w:val="24"/>
          <w:lang w:eastAsia="en-GB"/>
        </w:rPr>
        <w:t xml:space="preserve">, </w:t>
      </w:r>
      <w:r w:rsidRPr="00A87432">
        <w:rPr>
          <w:rFonts w:ascii="Garamond" w:hAnsi="Garamond"/>
          <w:sz w:val="24"/>
          <w:szCs w:val="24"/>
          <w:lang w:eastAsia="en-GB"/>
        </w:rPr>
        <w:t xml:space="preserve">za </w:t>
      </w:r>
      <w:proofErr w:type="spellStart"/>
      <w:r w:rsidRPr="00A87432">
        <w:rPr>
          <w:rFonts w:ascii="Garamond" w:hAnsi="Garamond"/>
          <w:sz w:val="24"/>
          <w:szCs w:val="24"/>
          <w:lang w:eastAsia="en-GB"/>
        </w:rPr>
        <w:t>sl</w:t>
      </w:r>
      <w:r>
        <w:rPr>
          <w:rFonts w:ascii="Garamond" w:hAnsi="Garamond"/>
          <w:sz w:val="24"/>
          <w:szCs w:val="24"/>
          <w:lang w:eastAsia="en-GB"/>
        </w:rPr>
        <w:t>jedeće</w:t>
      </w:r>
      <w:proofErr w:type="spellEnd"/>
      <w:r w:rsidRPr="00A87432">
        <w:rPr>
          <w:rFonts w:ascii="Garamond" w:hAnsi="Garamond"/>
          <w:sz w:val="24"/>
          <w:szCs w:val="24"/>
          <w:lang w:eastAsia="en-GB"/>
        </w:rPr>
        <w:t xml:space="preserve"> </w:t>
      </w:r>
      <w:proofErr w:type="spellStart"/>
      <w:r w:rsidRPr="00A87432">
        <w:rPr>
          <w:rFonts w:ascii="Garamond" w:hAnsi="Garamond"/>
          <w:sz w:val="24"/>
          <w:szCs w:val="24"/>
          <w:lang w:eastAsia="en-GB"/>
        </w:rPr>
        <w:t>poljoprivredn</w:t>
      </w:r>
      <w:r>
        <w:rPr>
          <w:rFonts w:ascii="Garamond" w:hAnsi="Garamond"/>
          <w:sz w:val="24"/>
          <w:szCs w:val="24"/>
          <w:lang w:eastAsia="en-GB"/>
        </w:rPr>
        <w:t>o</w:t>
      </w:r>
      <w:proofErr w:type="spellEnd"/>
      <w:r w:rsidRPr="00A87432">
        <w:rPr>
          <w:rFonts w:ascii="Garamond" w:hAnsi="Garamond"/>
          <w:sz w:val="24"/>
          <w:szCs w:val="24"/>
          <w:lang w:eastAsia="en-GB"/>
        </w:rPr>
        <w:t xml:space="preserve"> </w:t>
      </w:r>
      <w:proofErr w:type="spellStart"/>
      <w:r w:rsidRPr="00A87432">
        <w:rPr>
          <w:rFonts w:ascii="Garamond" w:hAnsi="Garamond"/>
          <w:sz w:val="24"/>
          <w:szCs w:val="24"/>
          <w:lang w:eastAsia="en-GB"/>
        </w:rPr>
        <w:t>zemljišt</w:t>
      </w:r>
      <w:r>
        <w:rPr>
          <w:rFonts w:ascii="Garamond" w:hAnsi="Garamond"/>
          <w:sz w:val="24"/>
          <w:szCs w:val="24"/>
          <w:lang w:eastAsia="en-GB"/>
        </w:rPr>
        <w:t>e</w:t>
      </w:r>
      <w:proofErr w:type="spellEnd"/>
      <w:r w:rsidRPr="00A87432">
        <w:rPr>
          <w:rFonts w:ascii="Garamond" w:hAnsi="Garamond"/>
          <w:sz w:val="24"/>
          <w:szCs w:val="24"/>
          <w:lang w:eastAsia="en-GB"/>
        </w:rPr>
        <w:t xml:space="preserve">:     </w:t>
      </w:r>
    </w:p>
    <w:p w14:paraId="4B6FAF69" w14:textId="77777777" w:rsidR="00E92830" w:rsidRPr="00BC56D0" w:rsidRDefault="00E92830" w:rsidP="00E92830">
      <w:pPr>
        <w:pStyle w:val="Tijeloteksta"/>
        <w:ind w:left="708" w:right="121"/>
        <w:jc w:val="both"/>
        <w:rPr>
          <w:rFonts w:ascii="Garamond" w:hAnsi="Garamond"/>
          <w:sz w:val="24"/>
          <w:szCs w:val="24"/>
        </w:rPr>
      </w:pPr>
    </w:p>
    <w:tbl>
      <w:tblPr>
        <w:tblW w:w="95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27"/>
        <w:gridCol w:w="1422"/>
        <w:gridCol w:w="710"/>
        <w:gridCol w:w="1127"/>
        <w:gridCol w:w="1290"/>
        <w:gridCol w:w="853"/>
        <w:gridCol w:w="1137"/>
        <w:gridCol w:w="1279"/>
        <w:gridCol w:w="1280"/>
      </w:tblGrid>
      <w:tr w:rsidR="00E92830" w:rsidRPr="00A25FAF" w14:paraId="166FD480" w14:textId="77777777" w:rsidTr="000878B2">
        <w:trPr>
          <w:trHeight w:val="139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928EA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35459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Naziv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katastarske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općine</w:t>
            </w:r>
            <w:proofErr w:type="spellEnd"/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17D524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PTC. Br.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5894D4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Broj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katastarske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čestice</w:t>
            </w:r>
            <w:proofErr w:type="spellEnd"/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525F2F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Način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uporabe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katastarske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čestice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(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katastarska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kultura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)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A6392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Površi</w:t>
            </w:r>
            <w:proofErr w:type="spellEnd"/>
          </w:p>
          <w:p w14:paraId="496A952E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na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   (ha)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9E7F2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Početna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zakupnina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 xml:space="preserve"> (</w:t>
            </w:r>
            <w:proofErr w:type="spellStart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kn</w:t>
            </w:r>
            <w:proofErr w:type="spellEnd"/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)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3FE69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Ponuđena</w:t>
            </w:r>
            <w:proofErr w:type="spellEnd"/>
            <w:r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zakupnina</w:t>
            </w:r>
            <w:proofErr w:type="spellEnd"/>
            <w:r>
              <w:rPr>
                <w:rFonts w:ascii="Garamond" w:eastAsia="Times New Roman" w:hAnsi="Garamond"/>
                <w:szCs w:val="24"/>
                <w:lang w:eastAsia="hr-HR"/>
              </w:rPr>
              <w:t xml:space="preserve"> (</w:t>
            </w: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kn</w:t>
            </w:r>
            <w:proofErr w:type="spellEnd"/>
            <w:r>
              <w:rPr>
                <w:rFonts w:ascii="Garamond" w:eastAsia="Times New Roman" w:hAnsi="Garamond"/>
                <w:szCs w:val="24"/>
                <w:lang w:eastAsia="hr-HR"/>
              </w:rPr>
              <w:t>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CF3F7A1" w14:textId="77777777" w:rsidR="00E92830" w:rsidRPr="00A25FAF" w:rsidRDefault="00E92830" w:rsidP="000878B2">
            <w:pPr>
              <w:spacing w:after="0"/>
              <w:ind w:right="-392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Napomena</w:t>
            </w:r>
            <w:proofErr w:type="spellEnd"/>
          </w:p>
        </w:tc>
      </w:tr>
      <w:tr w:rsidR="00E92830" w:rsidRPr="00A25FAF" w14:paraId="02E408D9" w14:textId="77777777" w:rsidTr="000878B2">
        <w:trPr>
          <w:trHeight w:val="23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37F363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810259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43BA97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A1DC7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353CD9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C3DB4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87F94F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741A27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91C0477" w14:textId="77777777" w:rsidR="00E92830" w:rsidRPr="00A25FAF" w:rsidRDefault="00E92830" w:rsidP="000878B2">
            <w:pPr>
              <w:spacing w:after="0"/>
              <w:ind w:right="-392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9</w:t>
            </w:r>
          </w:p>
        </w:tc>
      </w:tr>
      <w:tr w:rsidR="00E92830" w:rsidRPr="00A25FAF" w14:paraId="729CBBFE" w14:textId="77777777" w:rsidTr="000878B2">
        <w:trPr>
          <w:trHeight w:val="63"/>
        </w:trPr>
        <w:tc>
          <w:tcPr>
            <w:tcW w:w="427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34287B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019A47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886AFB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CFA12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926B0B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14B0E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92B8E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8CDC3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69A9041" w14:textId="77777777" w:rsidR="00E92830" w:rsidRPr="00A25FAF" w:rsidRDefault="00E92830" w:rsidP="000878B2">
            <w:pPr>
              <w:spacing w:after="0"/>
              <w:ind w:right="-392"/>
              <w:jc w:val="both"/>
              <w:rPr>
                <w:rFonts w:ascii="Garamond" w:eastAsia="Times New Roman" w:hAnsi="Garamond"/>
                <w:szCs w:val="24"/>
                <w:lang w:eastAsia="hr-HR"/>
              </w:rPr>
            </w:pPr>
            <w:r w:rsidRPr="00A25FAF">
              <w:rPr>
                <w:rFonts w:ascii="Garamond" w:eastAsia="Times New Roman" w:hAnsi="Garamond"/>
                <w:szCs w:val="24"/>
                <w:lang w:eastAsia="hr-HR"/>
              </w:rPr>
              <w:t> </w:t>
            </w:r>
          </w:p>
        </w:tc>
      </w:tr>
      <w:tr w:rsidR="00E92830" w:rsidRPr="00A25FAF" w14:paraId="0C1E4979" w14:textId="77777777" w:rsidTr="000878B2">
        <w:trPr>
          <w:trHeight w:val="344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4E9D3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1.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B0284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Punat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C6B01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E92B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1143/1</w:t>
            </w:r>
          </w:p>
          <w:p w14:paraId="79CAEE5C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1144/3</w:t>
            </w:r>
          </w:p>
          <w:p w14:paraId="79273428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1145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E2BB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maslinik</w:t>
            </w:r>
            <w:proofErr w:type="spellEnd"/>
          </w:p>
          <w:p w14:paraId="1FEF180C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maslinik</w:t>
            </w:r>
            <w:proofErr w:type="spellEnd"/>
          </w:p>
          <w:p w14:paraId="327A3E6E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maslinik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D309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0,0144</w:t>
            </w:r>
          </w:p>
          <w:p w14:paraId="71E1C846" w14:textId="77777777" w:rsidR="00E92830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0,0216</w:t>
            </w:r>
          </w:p>
          <w:p w14:paraId="7DCD149F" w14:textId="77777777" w:rsidR="00E92830" w:rsidRPr="00A25FAF" w:rsidRDefault="00E92830" w:rsidP="000878B2">
            <w:pPr>
              <w:spacing w:after="0"/>
              <w:jc w:val="center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0,0144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06E1" w14:textId="77777777" w:rsidR="00E92830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4,20</w:t>
            </w:r>
          </w:p>
          <w:p w14:paraId="061DCDF8" w14:textId="77777777" w:rsidR="00E92830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6,31</w:t>
            </w:r>
          </w:p>
          <w:p w14:paraId="4073499B" w14:textId="77777777" w:rsidR="00E92830" w:rsidRPr="00A25FAF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4,20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A716" w14:textId="77777777" w:rsidR="00E92830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8,00</w:t>
            </w:r>
          </w:p>
          <w:p w14:paraId="02A5C06D" w14:textId="77777777" w:rsidR="00E92830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12,00</w:t>
            </w:r>
          </w:p>
          <w:p w14:paraId="2BD3C960" w14:textId="77777777" w:rsidR="00E92830" w:rsidRPr="00A25FAF" w:rsidRDefault="00E92830" w:rsidP="000878B2">
            <w:pPr>
              <w:spacing w:after="0"/>
              <w:jc w:val="right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8,00</w:t>
            </w:r>
          </w:p>
        </w:tc>
        <w:tc>
          <w:tcPr>
            <w:tcW w:w="1280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E12F0E" w14:textId="77777777" w:rsidR="00E92830" w:rsidRDefault="00E92830" w:rsidP="000878B2">
            <w:pPr>
              <w:spacing w:after="0"/>
              <w:ind w:right="-392"/>
              <w:jc w:val="both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Ukupna</w:t>
            </w:r>
            <w:proofErr w:type="spellEnd"/>
            <w:r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površina</w:t>
            </w:r>
            <w:proofErr w:type="spellEnd"/>
            <w:r>
              <w:rPr>
                <w:rFonts w:ascii="Garamond" w:eastAsia="Times New Roman" w:hAnsi="Garamond"/>
                <w:szCs w:val="24"/>
                <w:lang w:eastAsia="hr-HR"/>
              </w:rPr>
              <w:t xml:space="preserve">: </w:t>
            </w:r>
          </w:p>
          <w:p w14:paraId="37D7325C" w14:textId="77777777" w:rsidR="00E92830" w:rsidRDefault="00E92830" w:rsidP="000878B2">
            <w:pPr>
              <w:spacing w:after="0"/>
              <w:ind w:right="-392"/>
              <w:jc w:val="both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>0,0504 ha</w:t>
            </w:r>
          </w:p>
          <w:p w14:paraId="55B3BA14" w14:textId="77777777" w:rsidR="00E92830" w:rsidRDefault="00E92830" w:rsidP="000878B2">
            <w:pPr>
              <w:spacing w:after="0"/>
              <w:ind w:right="-392"/>
              <w:jc w:val="both"/>
              <w:rPr>
                <w:rFonts w:ascii="Garamond" w:eastAsia="Times New Roman" w:hAnsi="Garamond"/>
                <w:szCs w:val="24"/>
                <w:lang w:eastAsia="hr-HR"/>
              </w:rPr>
            </w:pP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Ukupna</w:t>
            </w:r>
            <w:proofErr w:type="spellEnd"/>
            <w:r>
              <w:rPr>
                <w:rFonts w:ascii="Garamond" w:eastAsia="Times New Roman" w:hAnsi="Garamond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zakupnina</w:t>
            </w:r>
            <w:proofErr w:type="spellEnd"/>
            <w:r>
              <w:rPr>
                <w:rFonts w:ascii="Garamond" w:eastAsia="Times New Roman" w:hAnsi="Garamond"/>
                <w:szCs w:val="24"/>
                <w:lang w:eastAsia="hr-HR"/>
              </w:rPr>
              <w:t xml:space="preserve">: </w:t>
            </w:r>
          </w:p>
          <w:p w14:paraId="6AF6761E" w14:textId="77777777" w:rsidR="00E92830" w:rsidRPr="00A25FAF" w:rsidRDefault="00E92830" w:rsidP="000878B2">
            <w:pPr>
              <w:spacing w:after="0"/>
              <w:ind w:right="-392"/>
              <w:jc w:val="both"/>
              <w:rPr>
                <w:rFonts w:ascii="Garamond" w:eastAsia="Times New Roman" w:hAnsi="Garamond"/>
                <w:szCs w:val="24"/>
                <w:lang w:eastAsia="hr-HR"/>
              </w:rPr>
            </w:pPr>
            <w:r>
              <w:rPr>
                <w:rFonts w:ascii="Garamond" w:eastAsia="Times New Roman" w:hAnsi="Garamond"/>
                <w:szCs w:val="24"/>
                <w:lang w:eastAsia="hr-HR"/>
              </w:rPr>
              <w:t xml:space="preserve">28,00 </w:t>
            </w:r>
            <w:proofErr w:type="spellStart"/>
            <w:r>
              <w:rPr>
                <w:rFonts w:ascii="Garamond" w:eastAsia="Times New Roman" w:hAnsi="Garamond"/>
                <w:szCs w:val="24"/>
                <w:lang w:eastAsia="hr-HR"/>
              </w:rPr>
              <w:t>kn</w:t>
            </w:r>
            <w:proofErr w:type="spellEnd"/>
          </w:p>
        </w:tc>
      </w:tr>
    </w:tbl>
    <w:p w14:paraId="5554D944" w14:textId="77777777" w:rsidR="008331E5" w:rsidRDefault="008331E5" w:rsidP="008331E5">
      <w:pPr>
        <w:suppressAutoHyphens w:val="0"/>
        <w:autoSpaceDN/>
        <w:spacing w:after="0" w:line="240" w:lineRule="auto"/>
        <w:ind w:firstLine="708"/>
        <w:contextualSpacing/>
        <w:jc w:val="both"/>
        <w:textAlignment w:val="auto"/>
        <w:rPr>
          <w:rFonts w:ascii="Garamond" w:hAnsi="Garamond"/>
          <w:b/>
          <w:sz w:val="24"/>
          <w:szCs w:val="24"/>
          <w:lang w:val="hr-HR"/>
        </w:rPr>
      </w:pPr>
    </w:p>
    <w:p w14:paraId="331FF306" w14:textId="77777777" w:rsidR="008331E5" w:rsidRDefault="008331E5" w:rsidP="008331E5">
      <w:pPr>
        <w:suppressAutoHyphens w:val="0"/>
        <w:autoSpaceDN/>
        <w:spacing w:after="0" w:line="240" w:lineRule="auto"/>
        <w:ind w:firstLine="708"/>
        <w:contextualSpacing/>
        <w:jc w:val="both"/>
        <w:textAlignment w:val="auto"/>
        <w:rPr>
          <w:rFonts w:ascii="Garamond" w:hAnsi="Garamond"/>
          <w:b/>
          <w:sz w:val="24"/>
          <w:szCs w:val="24"/>
          <w:lang w:val="hr-HR"/>
        </w:rPr>
      </w:pPr>
    </w:p>
    <w:p w14:paraId="6BBB078A" w14:textId="77777777" w:rsidR="008331E5" w:rsidRPr="00A67AED" w:rsidRDefault="008331E5" w:rsidP="008331E5">
      <w:pPr>
        <w:suppressAutoHyphens w:val="0"/>
        <w:autoSpaceDN/>
        <w:spacing w:after="0" w:line="240" w:lineRule="auto"/>
        <w:ind w:firstLine="708"/>
        <w:contextualSpacing/>
        <w:jc w:val="both"/>
        <w:textAlignment w:val="auto"/>
        <w:rPr>
          <w:rFonts w:ascii="Garamond" w:eastAsia="Times New Roman" w:hAnsi="Garamond"/>
          <w:sz w:val="24"/>
          <w:szCs w:val="24"/>
          <w:lang w:val="hr-HR" w:eastAsia="en-GB"/>
        </w:rPr>
      </w:pPr>
    </w:p>
    <w:p w14:paraId="7966C742" w14:textId="4C1DCE74" w:rsidR="007E579F" w:rsidRPr="00160D7A" w:rsidRDefault="00160D7A" w:rsidP="0039568D">
      <w:pPr>
        <w:spacing w:after="0" w:line="240" w:lineRule="auto"/>
        <w:jc w:val="both"/>
        <w:rPr>
          <w:rFonts w:ascii="Garamond" w:eastAsia="Times New Roman" w:hAnsi="Garamond"/>
          <w:bCs/>
          <w:sz w:val="24"/>
          <w:szCs w:val="24"/>
          <w:lang w:eastAsia="en-GB"/>
        </w:rPr>
      </w:pPr>
      <w:proofErr w:type="spellStart"/>
      <w:r w:rsidRPr="00160D7A">
        <w:rPr>
          <w:rFonts w:ascii="Garamond" w:eastAsia="Times New Roman" w:hAnsi="Garamond"/>
          <w:bCs/>
          <w:sz w:val="24"/>
          <w:szCs w:val="24"/>
          <w:lang w:eastAsia="en-GB"/>
        </w:rPr>
        <w:t>Članovi</w:t>
      </w:r>
      <w:proofErr w:type="spellEnd"/>
      <w:r w:rsidRPr="00160D7A">
        <w:rPr>
          <w:rFonts w:ascii="Garamond" w:eastAsia="Times New Roman" w:hAnsi="Garamond"/>
          <w:bCs/>
          <w:sz w:val="24"/>
          <w:szCs w:val="24"/>
          <w:lang w:eastAsia="en-GB"/>
        </w:rPr>
        <w:t xml:space="preserve"> </w:t>
      </w:r>
      <w:proofErr w:type="spellStart"/>
      <w:r w:rsidRPr="00160D7A">
        <w:rPr>
          <w:rFonts w:ascii="Garamond" w:eastAsia="Times New Roman" w:hAnsi="Garamond"/>
          <w:bCs/>
          <w:sz w:val="24"/>
          <w:szCs w:val="24"/>
          <w:lang w:eastAsia="en-GB"/>
        </w:rPr>
        <w:t>Povjerenstva</w:t>
      </w:r>
      <w:proofErr w:type="spellEnd"/>
      <w:r>
        <w:rPr>
          <w:rFonts w:ascii="Garamond" w:eastAsia="Times New Roman" w:hAnsi="Garamond"/>
          <w:bCs/>
          <w:sz w:val="24"/>
          <w:szCs w:val="24"/>
          <w:lang w:eastAsia="en-GB"/>
        </w:rPr>
        <w:t>:</w:t>
      </w:r>
    </w:p>
    <w:p w14:paraId="76F724D6" w14:textId="77777777" w:rsidR="007E579F" w:rsidRDefault="007E579F" w:rsidP="007E579F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en-GB"/>
        </w:rPr>
      </w:pPr>
    </w:p>
    <w:p w14:paraId="75ECA2BB" w14:textId="77777777" w:rsidR="0010048F" w:rsidRDefault="0010048F" w:rsidP="007E579F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en-GB"/>
        </w:rPr>
      </w:pPr>
    </w:p>
    <w:p w14:paraId="631D5906" w14:textId="77777777" w:rsidR="007E579F" w:rsidRDefault="007E579F" w:rsidP="007E579F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en-GB"/>
        </w:rPr>
      </w:pPr>
    </w:p>
    <w:p w14:paraId="77ED2547" w14:textId="66871A43" w:rsidR="007E579F" w:rsidRDefault="00975BE9" w:rsidP="00160D7A">
      <w:pPr>
        <w:tabs>
          <w:tab w:val="left" w:pos="5505"/>
        </w:tabs>
        <w:spacing w:after="0" w:line="240" w:lineRule="auto"/>
        <w:rPr>
          <w:rFonts w:ascii="Garamond" w:eastAsia="Times New Roman" w:hAnsi="Garamond"/>
          <w:b/>
          <w:sz w:val="24"/>
          <w:szCs w:val="24"/>
          <w:lang w:eastAsia="en-GB"/>
        </w:rPr>
      </w:pPr>
      <w:r>
        <w:rPr>
          <w:rFonts w:ascii="Garamond" w:eastAsia="Times New Roman" w:hAnsi="Garamond"/>
          <w:b/>
          <w:sz w:val="24"/>
          <w:szCs w:val="24"/>
          <w:lang w:eastAsia="en-GB"/>
        </w:rPr>
        <w:t>_________________________</w:t>
      </w:r>
      <w:r w:rsidR="00160D7A">
        <w:rPr>
          <w:rFonts w:ascii="Garamond" w:eastAsia="Times New Roman" w:hAnsi="Garamond"/>
          <w:b/>
          <w:sz w:val="24"/>
          <w:szCs w:val="24"/>
          <w:lang w:eastAsia="en-GB"/>
        </w:rPr>
        <w:tab/>
        <w:t xml:space="preserve">  __________________________</w:t>
      </w:r>
    </w:p>
    <w:p w14:paraId="5FBC0D6D" w14:textId="55819F6F" w:rsidR="007E579F" w:rsidRPr="00160D7A" w:rsidRDefault="00160D7A" w:rsidP="00160D7A">
      <w:pPr>
        <w:tabs>
          <w:tab w:val="left" w:pos="6360"/>
        </w:tabs>
        <w:spacing w:after="0" w:line="240" w:lineRule="auto"/>
        <w:rPr>
          <w:rFonts w:ascii="Garamond" w:eastAsia="Times New Roman" w:hAnsi="Garamond"/>
          <w:bCs/>
          <w:sz w:val="24"/>
          <w:szCs w:val="24"/>
          <w:lang w:eastAsia="en-GB"/>
        </w:rPr>
      </w:pPr>
      <w:r w:rsidRPr="00160D7A">
        <w:rPr>
          <w:rFonts w:ascii="Garamond" w:eastAsia="Times New Roman" w:hAnsi="Garamond"/>
          <w:bCs/>
          <w:sz w:val="24"/>
          <w:szCs w:val="24"/>
          <w:lang w:eastAsia="en-GB"/>
        </w:rPr>
        <w:t xml:space="preserve">           </w:t>
      </w:r>
      <w:r w:rsidR="00975BE9" w:rsidRPr="00160D7A">
        <w:rPr>
          <w:rFonts w:ascii="Garamond" w:eastAsia="Times New Roman" w:hAnsi="Garamond"/>
          <w:bCs/>
          <w:sz w:val="24"/>
          <w:szCs w:val="24"/>
          <w:lang w:eastAsia="en-GB"/>
        </w:rPr>
        <w:t xml:space="preserve">Hrvoje </w:t>
      </w:r>
      <w:proofErr w:type="spellStart"/>
      <w:r w:rsidR="00975BE9" w:rsidRPr="00160D7A">
        <w:rPr>
          <w:rFonts w:ascii="Garamond" w:eastAsia="Times New Roman" w:hAnsi="Garamond"/>
          <w:bCs/>
          <w:sz w:val="24"/>
          <w:szCs w:val="24"/>
          <w:lang w:eastAsia="en-GB"/>
        </w:rPr>
        <w:t>Mrakovčić</w:t>
      </w:r>
      <w:proofErr w:type="gramStart"/>
      <w:r w:rsidR="00E0050F">
        <w:rPr>
          <w:rFonts w:ascii="Garamond" w:eastAsia="Times New Roman" w:hAnsi="Garamond"/>
          <w:bCs/>
          <w:sz w:val="24"/>
          <w:szCs w:val="24"/>
          <w:lang w:eastAsia="en-GB"/>
        </w:rPr>
        <w:t>,v.r</w:t>
      </w:r>
      <w:proofErr w:type="spellEnd"/>
      <w:proofErr w:type="gramEnd"/>
      <w:r w:rsidR="00E0050F">
        <w:rPr>
          <w:rFonts w:ascii="Garamond" w:eastAsia="Times New Roman" w:hAnsi="Garamond"/>
          <w:bCs/>
          <w:sz w:val="24"/>
          <w:szCs w:val="24"/>
          <w:lang w:eastAsia="en-GB"/>
        </w:rPr>
        <w:t>.</w:t>
      </w:r>
      <w:r w:rsidRPr="00160D7A">
        <w:rPr>
          <w:rFonts w:ascii="Garamond" w:eastAsia="Times New Roman" w:hAnsi="Garamond"/>
          <w:bCs/>
          <w:sz w:val="24"/>
          <w:szCs w:val="24"/>
          <w:lang w:eastAsia="en-GB"/>
        </w:rPr>
        <w:t xml:space="preserve">                                                    </w:t>
      </w:r>
      <w:r w:rsidR="00C23AB7">
        <w:rPr>
          <w:rFonts w:ascii="Garamond" w:eastAsia="Times New Roman" w:hAnsi="Garamond"/>
          <w:bCs/>
          <w:sz w:val="24"/>
          <w:szCs w:val="24"/>
          <w:lang w:eastAsia="en-GB"/>
        </w:rPr>
        <w:t xml:space="preserve">  </w:t>
      </w:r>
      <w:r w:rsidRPr="00160D7A">
        <w:rPr>
          <w:rFonts w:ascii="Garamond" w:eastAsia="Times New Roman" w:hAnsi="Garamond"/>
          <w:bCs/>
          <w:sz w:val="24"/>
          <w:szCs w:val="24"/>
          <w:lang w:eastAsia="en-GB"/>
        </w:rPr>
        <w:t xml:space="preserve">  </w:t>
      </w:r>
      <w:r w:rsidR="00E0050F">
        <w:rPr>
          <w:rFonts w:ascii="Garamond" w:eastAsia="Times New Roman" w:hAnsi="Garamond"/>
          <w:bCs/>
          <w:sz w:val="24"/>
          <w:szCs w:val="24"/>
          <w:lang w:eastAsia="en-GB"/>
        </w:rPr>
        <w:t xml:space="preserve">      </w:t>
      </w:r>
      <w:r w:rsidR="00C23AB7">
        <w:rPr>
          <w:rFonts w:ascii="Garamond" w:eastAsia="Times New Roman" w:hAnsi="Garamond"/>
          <w:bCs/>
          <w:sz w:val="24"/>
          <w:szCs w:val="24"/>
          <w:lang w:eastAsia="en-GB"/>
        </w:rPr>
        <w:t xml:space="preserve"> </w:t>
      </w:r>
      <w:r w:rsidR="008331E5">
        <w:rPr>
          <w:rFonts w:ascii="Garamond" w:eastAsia="Times New Roman" w:hAnsi="Garamond"/>
          <w:bCs/>
          <w:sz w:val="24"/>
          <w:szCs w:val="24"/>
          <w:lang w:eastAsia="en-GB"/>
        </w:rPr>
        <w:t xml:space="preserve">Anton </w:t>
      </w:r>
      <w:proofErr w:type="spellStart"/>
      <w:r w:rsidR="008331E5">
        <w:rPr>
          <w:rFonts w:ascii="Garamond" w:eastAsia="Times New Roman" w:hAnsi="Garamond"/>
          <w:bCs/>
          <w:sz w:val="24"/>
          <w:szCs w:val="24"/>
          <w:lang w:eastAsia="en-GB"/>
        </w:rPr>
        <w:t>Gršković</w:t>
      </w:r>
      <w:proofErr w:type="gramStart"/>
      <w:r w:rsidR="00E0050F">
        <w:rPr>
          <w:rFonts w:ascii="Garamond" w:eastAsia="Times New Roman" w:hAnsi="Garamond"/>
          <w:bCs/>
          <w:sz w:val="24"/>
          <w:szCs w:val="24"/>
          <w:lang w:eastAsia="en-GB"/>
        </w:rPr>
        <w:t>,v.r</w:t>
      </w:r>
      <w:proofErr w:type="spellEnd"/>
      <w:proofErr w:type="gramEnd"/>
      <w:r w:rsidR="00E0050F">
        <w:rPr>
          <w:rFonts w:ascii="Garamond" w:eastAsia="Times New Roman" w:hAnsi="Garamond"/>
          <w:bCs/>
          <w:sz w:val="24"/>
          <w:szCs w:val="24"/>
          <w:lang w:eastAsia="en-GB"/>
        </w:rPr>
        <w:t>.</w:t>
      </w:r>
      <w:r w:rsidRPr="00160D7A">
        <w:rPr>
          <w:rFonts w:ascii="Garamond" w:eastAsia="Times New Roman" w:hAnsi="Garamond"/>
          <w:bCs/>
          <w:sz w:val="24"/>
          <w:szCs w:val="24"/>
          <w:lang w:eastAsia="en-GB"/>
        </w:rPr>
        <w:t xml:space="preserve">                               </w:t>
      </w:r>
      <w:r>
        <w:rPr>
          <w:rFonts w:ascii="Garamond" w:eastAsia="Times New Roman" w:hAnsi="Garamond"/>
          <w:bCs/>
          <w:sz w:val="24"/>
          <w:szCs w:val="24"/>
          <w:lang w:eastAsia="en-GB"/>
        </w:rPr>
        <w:t xml:space="preserve">   </w:t>
      </w:r>
      <w:r w:rsidR="00975BE9">
        <w:rPr>
          <w:rFonts w:ascii="Garamond" w:eastAsia="Times New Roman" w:hAnsi="Garamond"/>
          <w:bCs/>
          <w:sz w:val="24"/>
          <w:szCs w:val="24"/>
          <w:lang w:eastAsia="en-GB"/>
        </w:rPr>
        <w:t xml:space="preserve"> </w:t>
      </w:r>
      <w:r>
        <w:rPr>
          <w:rFonts w:ascii="Garamond" w:eastAsia="Times New Roman" w:hAnsi="Garamond"/>
          <w:bCs/>
          <w:sz w:val="24"/>
          <w:szCs w:val="24"/>
          <w:lang w:eastAsia="en-GB"/>
        </w:rPr>
        <w:t xml:space="preserve"> </w:t>
      </w:r>
      <w:r w:rsidRPr="00160D7A">
        <w:rPr>
          <w:rFonts w:ascii="Garamond" w:eastAsia="Times New Roman" w:hAnsi="Garamond"/>
          <w:bCs/>
          <w:sz w:val="24"/>
          <w:szCs w:val="24"/>
          <w:lang w:eastAsia="en-GB"/>
        </w:rPr>
        <w:t xml:space="preserve">   </w:t>
      </w:r>
    </w:p>
    <w:p w14:paraId="4C5BF985" w14:textId="77777777" w:rsidR="007E579F" w:rsidRPr="00160D7A" w:rsidRDefault="007E579F" w:rsidP="007E579F">
      <w:pPr>
        <w:spacing w:after="0" w:line="240" w:lineRule="auto"/>
        <w:rPr>
          <w:rFonts w:ascii="Garamond" w:eastAsia="Times New Roman" w:hAnsi="Garamond"/>
          <w:bCs/>
          <w:sz w:val="24"/>
          <w:szCs w:val="24"/>
          <w:lang w:eastAsia="en-GB"/>
        </w:rPr>
      </w:pPr>
    </w:p>
    <w:p w14:paraId="76DF0BE1" w14:textId="77777777" w:rsidR="007E579F" w:rsidRDefault="007E579F" w:rsidP="007E579F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en-GB"/>
        </w:rPr>
      </w:pPr>
    </w:p>
    <w:p w14:paraId="65D7B417" w14:textId="446FD0D4" w:rsidR="007E579F" w:rsidRDefault="00975BE9" w:rsidP="00160D7A">
      <w:pPr>
        <w:tabs>
          <w:tab w:val="left" w:pos="5640"/>
        </w:tabs>
        <w:spacing w:after="0" w:line="240" w:lineRule="auto"/>
        <w:rPr>
          <w:rFonts w:ascii="Garamond" w:eastAsia="Times New Roman" w:hAnsi="Garamond"/>
          <w:b/>
          <w:sz w:val="24"/>
          <w:szCs w:val="24"/>
          <w:lang w:eastAsia="en-GB"/>
        </w:rPr>
      </w:pPr>
      <w:r>
        <w:rPr>
          <w:rFonts w:ascii="Garamond" w:eastAsia="Times New Roman" w:hAnsi="Garamond"/>
          <w:b/>
          <w:sz w:val="24"/>
          <w:szCs w:val="24"/>
          <w:lang w:eastAsia="en-GB"/>
        </w:rPr>
        <w:t>__________________________</w:t>
      </w:r>
      <w:r w:rsidR="00160D7A">
        <w:rPr>
          <w:rFonts w:ascii="Garamond" w:eastAsia="Times New Roman" w:hAnsi="Garamond"/>
          <w:b/>
          <w:sz w:val="24"/>
          <w:szCs w:val="24"/>
          <w:lang w:eastAsia="en-GB"/>
        </w:rPr>
        <w:tab/>
        <w:t>__________________________</w:t>
      </w:r>
    </w:p>
    <w:p w14:paraId="1F24D237" w14:textId="7A7CD489" w:rsidR="007E579F" w:rsidRPr="00975BE9" w:rsidRDefault="00E0050F" w:rsidP="00160D7A">
      <w:pPr>
        <w:tabs>
          <w:tab w:val="left" w:pos="5640"/>
        </w:tabs>
        <w:spacing w:after="0" w:line="240" w:lineRule="auto"/>
        <w:rPr>
          <w:rFonts w:ascii="Garamond" w:eastAsia="Times New Roman" w:hAnsi="Garamond"/>
          <w:bCs/>
          <w:sz w:val="24"/>
          <w:szCs w:val="24"/>
          <w:lang w:eastAsia="en-GB"/>
        </w:rPr>
      </w:pPr>
      <w:r>
        <w:rPr>
          <w:rFonts w:ascii="Garamond" w:eastAsia="Times New Roman" w:hAnsi="Garamond"/>
          <w:b/>
          <w:sz w:val="24"/>
          <w:szCs w:val="24"/>
          <w:lang w:eastAsia="en-GB"/>
        </w:rPr>
        <w:t xml:space="preserve">         </w:t>
      </w:r>
      <w:r w:rsidR="00975BE9">
        <w:rPr>
          <w:rFonts w:ascii="Garamond" w:eastAsia="Times New Roman" w:hAnsi="Garamond"/>
          <w:b/>
          <w:sz w:val="24"/>
          <w:szCs w:val="24"/>
          <w:lang w:eastAsia="en-GB"/>
        </w:rPr>
        <w:t xml:space="preserve"> </w:t>
      </w:r>
      <w:proofErr w:type="spellStart"/>
      <w:r w:rsidR="00546A26">
        <w:rPr>
          <w:rFonts w:ascii="Garamond" w:eastAsia="Times New Roman" w:hAnsi="Garamond"/>
          <w:bCs/>
          <w:sz w:val="24"/>
          <w:szCs w:val="24"/>
          <w:lang w:eastAsia="en-GB"/>
        </w:rPr>
        <w:t>Siniša</w:t>
      </w:r>
      <w:proofErr w:type="spellEnd"/>
      <w:r w:rsidR="00546A26">
        <w:rPr>
          <w:rFonts w:ascii="Garamond" w:eastAsia="Times New Roman" w:hAnsi="Garamond"/>
          <w:bCs/>
          <w:sz w:val="24"/>
          <w:szCs w:val="24"/>
          <w:lang w:eastAsia="en-GB"/>
        </w:rPr>
        <w:t xml:space="preserve"> </w:t>
      </w:r>
      <w:proofErr w:type="spellStart"/>
      <w:r w:rsidR="00546A26">
        <w:rPr>
          <w:rFonts w:ascii="Garamond" w:eastAsia="Times New Roman" w:hAnsi="Garamond"/>
          <w:bCs/>
          <w:sz w:val="24"/>
          <w:szCs w:val="24"/>
          <w:lang w:eastAsia="en-GB"/>
        </w:rPr>
        <w:t>Karabaić</w:t>
      </w:r>
      <w:proofErr w:type="gramStart"/>
      <w:r>
        <w:rPr>
          <w:rFonts w:ascii="Garamond" w:eastAsia="Times New Roman" w:hAnsi="Garamond"/>
          <w:bCs/>
          <w:sz w:val="24"/>
          <w:szCs w:val="24"/>
          <w:lang w:eastAsia="en-GB"/>
        </w:rPr>
        <w:t>,v.r</w:t>
      </w:r>
      <w:proofErr w:type="spellEnd"/>
      <w:proofErr w:type="gramEnd"/>
      <w:r>
        <w:rPr>
          <w:rFonts w:ascii="Garamond" w:eastAsia="Times New Roman" w:hAnsi="Garamond"/>
          <w:bCs/>
          <w:sz w:val="24"/>
          <w:szCs w:val="24"/>
          <w:lang w:eastAsia="en-GB"/>
        </w:rPr>
        <w:t>.</w:t>
      </w:r>
      <w:r>
        <w:rPr>
          <w:rFonts w:ascii="Garamond" w:eastAsia="Times New Roman" w:hAnsi="Garamond"/>
          <w:bCs/>
          <w:sz w:val="24"/>
          <w:szCs w:val="24"/>
          <w:lang w:eastAsia="en-GB"/>
        </w:rPr>
        <w:tab/>
        <w:t xml:space="preserve">         </w:t>
      </w:r>
      <w:r w:rsidR="00160D7A" w:rsidRPr="00975BE9">
        <w:rPr>
          <w:rFonts w:ascii="Garamond" w:eastAsia="Times New Roman" w:hAnsi="Garamond"/>
          <w:bCs/>
          <w:sz w:val="24"/>
          <w:szCs w:val="24"/>
          <w:lang w:eastAsia="en-GB"/>
        </w:rPr>
        <w:t xml:space="preserve"> </w:t>
      </w:r>
      <w:r w:rsidR="00C23AB7">
        <w:rPr>
          <w:rFonts w:ascii="Garamond" w:eastAsia="Times New Roman" w:hAnsi="Garamond"/>
          <w:bCs/>
          <w:sz w:val="24"/>
          <w:szCs w:val="24"/>
          <w:lang w:eastAsia="en-GB"/>
        </w:rPr>
        <w:t xml:space="preserve"> </w:t>
      </w:r>
      <w:r w:rsidR="00160D7A" w:rsidRPr="00975BE9">
        <w:rPr>
          <w:rFonts w:ascii="Garamond" w:eastAsia="Times New Roman" w:hAnsi="Garamond"/>
          <w:bCs/>
          <w:sz w:val="24"/>
          <w:szCs w:val="24"/>
          <w:lang w:eastAsia="en-GB"/>
        </w:rPr>
        <w:t xml:space="preserve">Goran </w:t>
      </w:r>
      <w:proofErr w:type="spellStart"/>
      <w:r w:rsidR="00160D7A" w:rsidRPr="00975BE9">
        <w:rPr>
          <w:rFonts w:ascii="Garamond" w:eastAsia="Times New Roman" w:hAnsi="Garamond"/>
          <w:bCs/>
          <w:sz w:val="24"/>
          <w:szCs w:val="24"/>
          <w:lang w:eastAsia="en-GB"/>
        </w:rPr>
        <w:t>Voloder</w:t>
      </w:r>
      <w:proofErr w:type="gramStart"/>
      <w:r>
        <w:rPr>
          <w:rFonts w:ascii="Garamond" w:eastAsia="Times New Roman" w:hAnsi="Garamond"/>
          <w:bCs/>
          <w:sz w:val="24"/>
          <w:szCs w:val="24"/>
          <w:lang w:eastAsia="en-GB"/>
        </w:rPr>
        <w:t>,v.r</w:t>
      </w:r>
      <w:proofErr w:type="spellEnd"/>
      <w:proofErr w:type="gramEnd"/>
      <w:r>
        <w:rPr>
          <w:rFonts w:ascii="Garamond" w:eastAsia="Times New Roman" w:hAnsi="Garamond"/>
          <w:bCs/>
          <w:sz w:val="24"/>
          <w:szCs w:val="24"/>
          <w:lang w:eastAsia="en-GB"/>
        </w:rPr>
        <w:t>.</w:t>
      </w:r>
    </w:p>
    <w:p w14:paraId="62A1451F" w14:textId="77777777" w:rsidR="007E579F" w:rsidRPr="00975BE9" w:rsidRDefault="007E579F" w:rsidP="007E579F">
      <w:pPr>
        <w:spacing w:after="0" w:line="240" w:lineRule="auto"/>
        <w:rPr>
          <w:rFonts w:ascii="Garamond" w:eastAsia="Times New Roman" w:hAnsi="Garamond"/>
          <w:bCs/>
          <w:sz w:val="24"/>
          <w:szCs w:val="24"/>
          <w:lang w:eastAsia="en-GB"/>
        </w:rPr>
      </w:pPr>
    </w:p>
    <w:p w14:paraId="0617F8A3" w14:textId="77777777" w:rsidR="007E579F" w:rsidRDefault="007E579F" w:rsidP="007E579F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en-GB"/>
        </w:rPr>
      </w:pPr>
    </w:p>
    <w:p w14:paraId="6AB2F215" w14:textId="6024B3E2" w:rsidR="00886D9B" w:rsidRDefault="00F24CCE" w:rsidP="00F24CCE">
      <w:pPr>
        <w:spacing w:after="0"/>
      </w:pPr>
      <w:r>
        <w:t>_____________________________</w:t>
      </w:r>
    </w:p>
    <w:p w14:paraId="7B15CD40" w14:textId="7FDB75C3" w:rsidR="00F24CCE" w:rsidRPr="00F24CCE" w:rsidRDefault="00E0050F" w:rsidP="00F24CCE">
      <w:pPr>
        <w:spacing w:after="0"/>
        <w:rPr>
          <w:rFonts w:ascii="Garamond" w:hAnsi="Garamond"/>
          <w:sz w:val="24"/>
          <w:szCs w:val="24"/>
        </w:rPr>
      </w:pPr>
      <w:r>
        <w:t xml:space="preserve">          </w:t>
      </w:r>
      <w:r w:rsidR="00F24CCE">
        <w:t xml:space="preserve">   </w:t>
      </w:r>
      <w:r w:rsidR="00F24CCE" w:rsidRPr="00F24CCE">
        <w:rPr>
          <w:rFonts w:ascii="Garamond" w:hAnsi="Garamond"/>
          <w:sz w:val="24"/>
          <w:szCs w:val="24"/>
        </w:rPr>
        <w:t>Nataša Kleković</w:t>
      </w:r>
      <w:r>
        <w:rPr>
          <w:rFonts w:ascii="Garamond" w:hAnsi="Garamond"/>
          <w:sz w:val="24"/>
          <w:szCs w:val="24"/>
        </w:rPr>
        <w:t>,v.r.</w:t>
      </w:r>
      <w:bookmarkStart w:id="0" w:name="_GoBack"/>
      <w:bookmarkEnd w:id="0"/>
    </w:p>
    <w:sectPr w:rsidR="00F24CCE" w:rsidRPr="00F24CCE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5764"/>
    <w:multiLevelType w:val="hybridMultilevel"/>
    <w:tmpl w:val="DC122ED6"/>
    <w:lvl w:ilvl="0" w:tplc="A0FA111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3727"/>
    <w:multiLevelType w:val="hybridMultilevel"/>
    <w:tmpl w:val="A47EFA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80B0F"/>
    <w:multiLevelType w:val="hybridMultilevel"/>
    <w:tmpl w:val="430459A0"/>
    <w:lvl w:ilvl="0" w:tplc="132E49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2B27298">
      <w:start w:val="1"/>
      <w:numFmt w:val="decimal"/>
      <w:lvlText w:val="3.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338F5"/>
    <w:multiLevelType w:val="hybridMultilevel"/>
    <w:tmpl w:val="BDD4E3CA"/>
    <w:lvl w:ilvl="0" w:tplc="97E8031C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76A14"/>
    <w:multiLevelType w:val="multilevel"/>
    <w:tmpl w:val="3EF4860A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040F0"/>
    <w:multiLevelType w:val="hybridMultilevel"/>
    <w:tmpl w:val="A98875C0"/>
    <w:lvl w:ilvl="0" w:tplc="C73E0C4C">
      <w:start w:val="1"/>
      <w:numFmt w:val="decimal"/>
      <w:lvlText w:val="%1.)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065467"/>
    <w:multiLevelType w:val="hybridMultilevel"/>
    <w:tmpl w:val="03009066"/>
    <w:lvl w:ilvl="0" w:tplc="23A4BE16">
      <w:start w:val="1"/>
      <w:numFmt w:val="decimal"/>
      <w:lvlText w:val="%1.)"/>
      <w:lvlJc w:val="left"/>
      <w:pPr>
        <w:ind w:left="10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65483C2B"/>
    <w:multiLevelType w:val="hybridMultilevel"/>
    <w:tmpl w:val="71DEAE0C"/>
    <w:lvl w:ilvl="0" w:tplc="8B363AF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B10B6"/>
    <w:multiLevelType w:val="hybridMultilevel"/>
    <w:tmpl w:val="DFFEAF80"/>
    <w:lvl w:ilvl="0" w:tplc="43687C04">
      <w:start w:val="1"/>
      <w:numFmt w:val="decimal"/>
      <w:lvlText w:val="%1.)"/>
      <w:lvlJc w:val="left"/>
      <w:pPr>
        <w:ind w:left="47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97" w:hanging="360"/>
      </w:pPr>
    </w:lvl>
    <w:lvl w:ilvl="2" w:tplc="041A001B" w:tentative="1">
      <w:start w:val="1"/>
      <w:numFmt w:val="lowerRoman"/>
      <w:lvlText w:val="%3."/>
      <w:lvlJc w:val="right"/>
      <w:pPr>
        <w:ind w:left="1917" w:hanging="180"/>
      </w:pPr>
    </w:lvl>
    <w:lvl w:ilvl="3" w:tplc="041A000F" w:tentative="1">
      <w:start w:val="1"/>
      <w:numFmt w:val="decimal"/>
      <w:lvlText w:val="%4."/>
      <w:lvlJc w:val="left"/>
      <w:pPr>
        <w:ind w:left="2637" w:hanging="360"/>
      </w:pPr>
    </w:lvl>
    <w:lvl w:ilvl="4" w:tplc="041A0019" w:tentative="1">
      <w:start w:val="1"/>
      <w:numFmt w:val="lowerLetter"/>
      <w:lvlText w:val="%5."/>
      <w:lvlJc w:val="left"/>
      <w:pPr>
        <w:ind w:left="3357" w:hanging="360"/>
      </w:pPr>
    </w:lvl>
    <w:lvl w:ilvl="5" w:tplc="041A001B" w:tentative="1">
      <w:start w:val="1"/>
      <w:numFmt w:val="lowerRoman"/>
      <w:lvlText w:val="%6."/>
      <w:lvlJc w:val="right"/>
      <w:pPr>
        <w:ind w:left="4077" w:hanging="180"/>
      </w:pPr>
    </w:lvl>
    <w:lvl w:ilvl="6" w:tplc="041A000F" w:tentative="1">
      <w:start w:val="1"/>
      <w:numFmt w:val="decimal"/>
      <w:lvlText w:val="%7."/>
      <w:lvlJc w:val="left"/>
      <w:pPr>
        <w:ind w:left="4797" w:hanging="360"/>
      </w:pPr>
    </w:lvl>
    <w:lvl w:ilvl="7" w:tplc="041A0019" w:tentative="1">
      <w:start w:val="1"/>
      <w:numFmt w:val="lowerLetter"/>
      <w:lvlText w:val="%8."/>
      <w:lvlJc w:val="left"/>
      <w:pPr>
        <w:ind w:left="5517" w:hanging="360"/>
      </w:pPr>
    </w:lvl>
    <w:lvl w:ilvl="8" w:tplc="041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9" w15:restartNumberingAfterBreak="0">
    <w:nsid w:val="7EAD0A02"/>
    <w:multiLevelType w:val="hybridMultilevel"/>
    <w:tmpl w:val="BA70ED9E"/>
    <w:lvl w:ilvl="0" w:tplc="2938AFF0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EBC4811"/>
    <w:multiLevelType w:val="hybridMultilevel"/>
    <w:tmpl w:val="D4488B84"/>
    <w:lvl w:ilvl="0" w:tplc="A8B6EF02">
      <w:numFmt w:val="bullet"/>
      <w:lvlText w:val="-"/>
      <w:lvlJc w:val="left"/>
      <w:pPr>
        <w:ind w:left="1068" w:hanging="360"/>
      </w:pPr>
      <w:rPr>
        <w:rFonts w:ascii="Garamond" w:eastAsia="Calibr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9F"/>
    <w:rsid w:val="0001472E"/>
    <w:rsid w:val="000222A7"/>
    <w:rsid w:val="00074FEF"/>
    <w:rsid w:val="00086476"/>
    <w:rsid w:val="000B003F"/>
    <w:rsid w:val="0010048F"/>
    <w:rsid w:val="00105087"/>
    <w:rsid w:val="00135D3B"/>
    <w:rsid w:val="00142C92"/>
    <w:rsid w:val="00160D7A"/>
    <w:rsid w:val="00165DD6"/>
    <w:rsid w:val="00173FE8"/>
    <w:rsid w:val="001D3FF5"/>
    <w:rsid w:val="001F7B52"/>
    <w:rsid w:val="00257709"/>
    <w:rsid w:val="002E54A3"/>
    <w:rsid w:val="00313731"/>
    <w:rsid w:val="00347686"/>
    <w:rsid w:val="0039444D"/>
    <w:rsid w:val="0039568D"/>
    <w:rsid w:val="003C5D4A"/>
    <w:rsid w:val="003D12E3"/>
    <w:rsid w:val="003F78F4"/>
    <w:rsid w:val="00414A58"/>
    <w:rsid w:val="0043621A"/>
    <w:rsid w:val="004459F9"/>
    <w:rsid w:val="0046344E"/>
    <w:rsid w:val="00510C56"/>
    <w:rsid w:val="00511E8C"/>
    <w:rsid w:val="00546A26"/>
    <w:rsid w:val="00547BFF"/>
    <w:rsid w:val="00573BF4"/>
    <w:rsid w:val="005B2E29"/>
    <w:rsid w:val="005E4F92"/>
    <w:rsid w:val="005F44F4"/>
    <w:rsid w:val="006052CA"/>
    <w:rsid w:val="00636FFF"/>
    <w:rsid w:val="006A5D4F"/>
    <w:rsid w:val="00745DEC"/>
    <w:rsid w:val="00754AE7"/>
    <w:rsid w:val="007733FC"/>
    <w:rsid w:val="007D2049"/>
    <w:rsid w:val="007E579F"/>
    <w:rsid w:val="00814C0C"/>
    <w:rsid w:val="008331E5"/>
    <w:rsid w:val="00833E91"/>
    <w:rsid w:val="00841555"/>
    <w:rsid w:val="00842E87"/>
    <w:rsid w:val="008861CF"/>
    <w:rsid w:val="00886D9B"/>
    <w:rsid w:val="008C087E"/>
    <w:rsid w:val="008C6B0E"/>
    <w:rsid w:val="008F6ED8"/>
    <w:rsid w:val="00917032"/>
    <w:rsid w:val="0092375D"/>
    <w:rsid w:val="00947C36"/>
    <w:rsid w:val="00960135"/>
    <w:rsid w:val="00975BE9"/>
    <w:rsid w:val="00A61888"/>
    <w:rsid w:val="00A67AED"/>
    <w:rsid w:val="00AA314B"/>
    <w:rsid w:val="00AE47D0"/>
    <w:rsid w:val="00AF3EB1"/>
    <w:rsid w:val="00B6134A"/>
    <w:rsid w:val="00B77AC9"/>
    <w:rsid w:val="00BC0DDA"/>
    <w:rsid w:val="00BF48F8"/>
    <w:rsid w:val="00C23AB7"/>
    <w:rsid w:val="00C24ED0"/>
    <w:rsid w:val="00C62857"/>
    <w:rsid w:val="00C97D9E"/>
    <w:rsid w:val="00CD5357"/>
    <w:rsid w:val="00CF660D"/>
    <w:rsid w:val="00D8316D"/>
    <w:rsid w:val="00DB7C30"/>
    <w:rsid w:val="00E0050F"/>
    <w:rsid w:val="00E47386"/>
    <w:rsid w:val="00E925F2"/>
    <w:rsid w:val="00E92830"/>
    <w:rsid w:val="00EB05F7"/>
    <w:rsid w:val="00EC54AB"/>
    <w:rsid w:val="00F24CCE"/>
    <w:rsid w:val="00F2730C"/>
    <w:rsid w:val="00F95661"/>
    <w:rsid w:val="00FA02D6"/>
    <w:rsid w:val="00FB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E6C8"/>
  <w15:docId w15:val="{D773B13D-2F5B-4242-8C8B-06298457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579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579F"/>
    <w:pPr>
      <w:ind w:left="720"/>
    </w:pPr>
  </w:style>
  <w:style w:type="table" w:styleId="Reetkatablice">
    <w:name w:val="Table Grid"/>
    <w:basedOn w:val="Obinatablica"/>
    <w:uiPriority w:val="59"/>
    <w:rsid w:val="007E579F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E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579F"/>
    <w:rPr>
      <w:rFonts w:ascii="Tahoma" w:eastAsia="Calibri" w:hAnsi="Tahoma" w:cs="Tahoma"/>
      <w:sz w:val="16"/>
      <w:szCs w:val="16"/>
      <w:lang w:val="en-GB"/>
    </w:rPr>
  </w:style>
  <w:style w:type="paragraph" w:styleId="Tijeloteksta">
    <w:name w:val="Body Text"/>
    <w:basedOn w:val="Normal"/>
    <w:link w:val="TijelotekstaChar"/>
    <w:uiPriority w:val="1"/>
    <w:qFormat/>
    <w:rsid w:val="00E92830"/>
    <w:pPr>
      <w:widowControl w:val="0"/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E9283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23E95-1B02-44EE-8EE5-59B660E6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Nataša Kleković</cp:lastModifiedBy>
  <cp:revision>2</cp:revision>
  <cp:lastPrinted>2022-05-24T10:50:00Z</cp:lastPrinted>
  <dcterms:created xsi:type="dcterms:W3CDTF">2022-05-26T13:14:00Z</dcterms:created>
  <dcterms:modified xsi:type="dcterms:W3CDTF">2022-05-26T13:14:00Z</dcterms:modified>
</cp:coreProperties>
</file>